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26" w:rsidRPr="00B74F26" w:rsidRDefault="000B07A2" w:rsidP="00B74F26">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B74F26" w:rsidRPr="00B74F26">
        <w:rPr>
          <w:rFonts w:ascii="Arial" w:eastAsia="Times New Roman" w:hAnsi="Arial" w:cs="Arial"/>
          <w:color w:val="1C283D"/>
          <w:sz w:val="15"/>
          <w:szCs w:val="15"/>
          <w:shd w:val="clear" w:color="auto" w:fill="FFFFFF"/>
          <w:lang w:val="tr-TR" w:eastAsia="tr-TR"/>
        </w:rPr>
        <w:t>Resmi Gazete Tarihi: 12.08.2013 Resmi Gazete Sayısı: 28733</w:t>
      </w:r>
      <w:r w:rsidR="00B74F26" w:rsidRPr="00B74F26">
        <w:rPr>
          <w:rFonts w:ascii="Arial" w:eastAsia="Times New Roman" w:hAnsi="Arial" w:cs="Arial"/>
          <w:color w:val="1C283D"/>
          <w:sz w:val="15"/>
          <w:szCs w:val="15"/>
          <w:lang w:val="tr-TR" w:eastAsia="tr-TR"/>
        </w:rPr>
        <w:br/>
      </w:r>
    </w:p>
    <w:p w:rsidR="00B74F26" w:rsidRPr="00B74F26" w:rsidRDefault="00B74F26" w:rsidP="00B74F26">
      <w:pPr>
        <w:widowControl/>
        <w:shd w:val="clear" w:color="auto" w:fill="FFFFFF"/>
        <w:suppressAutoHyphens w:val="0"/>
        <w:spacing w:before="56"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KİMYASAL MADDELERLE ÇALIŞMALARDA SAĞLIK VE GÜVENLİK ÖNLEMLERİ HAKKINDA YÖNETMELİK</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BİRİNCİ BÖLÜM</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Amaç, Kapsam, Dayanak ve Tanımlar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Amaç</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1 –</w:t>
      </w:r>
      <w:r w:rsidRPr="00B74F26">
        <w:rPr>
          <w:rFonts w:ascii="Calibri" w:eastAsia="Times New Roman" w:hAnsi="Calibri"/>
          <w:color w:val="1C283D"/>
          <w:sz w:val="22"/>
          <w:szCs w:val="22"/>
          <w:lang w:val="tr-TR" w:eastAsia="tr-TR"/>
        </w:rPr>
        <w:t> (1) Bu Yönetmeliğin amacı, işyerinde bulunan, kullanılan veya herhangi bir şekilde işlem gören kimyasal maddelerin etkilerinden kaynaklanan mevcut veya ortaya çıkması muhtemel risklerden çalışanların sağlığını korumak ve güvenli bir çalışma ortamı sağlamak için asgari şartları belirlemektir.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Kapsam</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2 –</w:t>
      </w:r>
      <w:r w:rsidRPr="00B74F26">
        <w:rPr>
          <w:rFonts w:ascii="Calibri" w:eastAsia="Times New Roman" w:hAnsi="Calibri"/>
          <w:color w:val="1C283D"/>
          <w:sz w:val="22"/>
          <w:szCs w:val="22"/>
          <w:lang w:val="tr-TR" w:eastAsia="tr-TR"/>
        </w:rPr>
        <w:t xml:space="preserve"> (1) Bu Yönetmelik </w:t>
      </w:r>
      <w:proofErr w:type="gramStart"/>
      <w:r w:rsidRPr="00B74F26">
        <w:rPr>
          <w:rFonts w:ascii="Calibri" w:eastAsia="Times New Roman" w:hAnsi="Calibri"/>
          <w:color w:val="1C283D"/>
          <w:sz w:val="22"/>
          <w:szCs w:val="22"/>
          <w:lang w:val="tr-TR" w:eastAsia="tr-TR"/>
        </w:rPr>
        <w:t>20/6/2012</w:t>
      </w:r>
      <w:proofErr w:type="gramEnd"/>
      <w:r w:rsidRPr="00B74F26">
        <w:rPr>
          <w:rFonts w:ascii="Calibri" w:eastAsia="Times New Roman" w:hAnsi="Calibri"/>
          <w:color w:val="1C283D"/>
          <w:sz w:val="22"/>
          <w:szCs w:val="22"/>
          <w:lang w:val="tr-TR" w:eastAsia="tr-TR"/>
        </w:rPr>
        <w:t xml:space="preserve"> tarihli ve 6331 sayılı İş Sağlığı ve Güvenliği Kanunu kapsamına giren ve kimyasal maddelerin bulunduğu, kullanıldığı veya herhangi bir şekilde işlem gördüğü tüm işyerlerini kapsar.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Sağlık ve güvenlik önlemleri özel mevzuatla düzenlenen; kimyasal maddelerle çalışmalarda, radyoaktif maddelerle çalışmalarda, zararlı kimyasal maddelerin işyeri dışında taşınmasında, sözü edilen özel mevzuatta belirtilen önlemler ile birlikte bu Yönetmeliğin uygulama kabiliyeti olan hükümleri de uygulanır.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(3) </w:t>
      </w:r>
      <w:proofErr w:type="gramStart"/>
      <w:r w:rsidRPr="00B74F26">
        <w:rPr>
          <w:rFonts w:ascii="Calibri" w:eastAsia="Times New Roman" w:hAnsi="Calibri"/>
          <w:color w:val="1C283D"/>
          <w:sz w:val="22"/>
          <w:szCs w:val="22"/>
          <w:lang w:val="tr-TR" w:eastAsia="tr-TR"/>
        </w:rPr>
        <w:t>6/8/2013</w:t>
      </w:r>
      <w:proofErr w:type="gramEnd"/>
      <w:r w:rsidRPr="00B74F26">
        <w:rPr>
          <w:rFonts w:ascii="Calibri" w:eastAsia="Times New Roman" w:hAnsi="Calibri"/>
          <w:color w:val="1C283D"/>
          <w:sz w:val="22"/>
          <w:szCs w:val="22"/>
          <w:lang w:val="tr-TR" w:eastAsia="tr-TR"/>
        </w:rPr>
        <w:t xml:space="preserve"> tarihli ve 28730 sayılı Resmî </w:t>
      </w:r>
      <w:proofErr w:type="spellStart"/>
      <w:r w:rsidRPr="00B74F26">
        <w:rPr>
          <w:rFonts w:ascii="Calibri" w:eastAsia="Times New Roman" w:hAnsi="Calibri"/>
          <w:color w:val="1C283D"/>
          <w:sz w:val="22"/>
          <w:szCs w:val="22"/>
          <w:lang w:val="tr-TR" w:eastAsia="tr-TR"/>
        </w:rPr>
        <w:t>Gazete’de</w:t>
      </w:r>
      <w:proofErr w:type="spellEnd"/>
      <w:r w:rsidRPr="00B74F26">
        <w:rPr>
          <w:rFonts w:ascii="Calibri" w:eastAsia="Times New Roman" w:hAnsi="Calibri"/>
          <w:color w:val="1C283D"/>
          <w:sz w:val="22"/>
          <w:szCs w:val="22"/>
          <w:lang w:val="tr-TR" w:eastAsia="tr-TR"/>
        </w:rPr>
        <w:t xml:space="preserve"> yayımlanan Kanserojen veya </w:t>
      </w:r>
      <w:proofErr w:type="spellStart"/>
      <w:r w:rsidRPr="00B74F26">
        <w:rPr>
          <w:rFonts w:ascii="Calibri" w:eastAsia="Times New Roman" w:hAnsi="Calibri"/>
          <w:color w:val="1C283D"/>
          <w:sz w:val="22"/>
          <w:szCs w:val="22"/>
          <w:lang w:val="tr-TR" w:eastAsia="tr-TR"/>
        </w:rPr>
        <w:t>Mutajen</w:t>
      </w:r>
      <w:proofErr w:type="spellEnd"/>
      <w:r w:rsidRPr="00B74F26">
        <w:rPr>
          <w:rFonts w:ascii="Calibri" w:eastAsia="Times New Roman" w:hAnsi="Calibri"/>
          <w:color w:val="1C283D"/>
          <w:sz w:val="22"/>
          <w:szCs w:val="22"/>
          <w:lang w:val="tr-TR" w:eastAsia="tr-TR"/>
        </w:rPr>
        <w:t xml:space="preserve"> Maddelerle Çalışmalarda Sağlık ve Güvenlik Önlemleri Hakkında Yönetmelik hükümleri saklı kalmak kaydı ile işyerinde bulunan kanserojen ve </w:t>
      </w:r>
      <w:proofErr w:type="spellStart"/>
      <w:r w:rsidRPr="00B74F26">
        <w:rPr>
          <w:rFonts w:ascii="Calibri" w:eastAsia="Times New Roman" w:hAnsi="Calibri"/>
          <w:color w:val="1C283D"/>
          <w:sz w:val="22"/>
          <w:szCs w:val="22"/>
          <w:lang w:val="tr-TR" w:eastAsia="tr-TR"/>
        </w:rPr>
        <w:t>mutajen</w:t>
      </w:r>
      <w:proofErr w:type="spellEnd"/>
      <w:r w:rsidRPr="00B74F26">
        <w:rPr>
          <w:rFonts w:ascii="Calibri" w:eastAsia="Times New Roman" w:hAnsi="Calibri"/>
          <w:color w:val="1C283D"/>
          <w:sz w:val="22"/>
          <w:szCs w:val="22"/>
          <w:lang w:val="tr-TR" w:eastAsia="tr-TR"/>
        </w:rPr>
        <w:t xml:space="preserve"> maddeler ile ilgili olarak bu Yönetmelik hükümleri de uygulanır.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Dayanak</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3 –</w:t>
      </w:r>
      <w:r w:rsidRPr="00B74F26">
        <w:rPr>
          <w:rFonts w:ascii="Calibri" w:eastAsia="Times New Roman" w:hAnsi="Calibri"/>
          <w:color w:val="1C283D"/>
          <w:sz w:val="22"/>
          <w:szCs w:val="22"/>
          <w:lang w:val="tr-TR" w:eastAsia="tr-TR"/>
        </w:rPr>
        <w:t> (1) Bu Yönetmelik;</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 6331 sayılı Kanunun 30 uncu maddesine dayanılarak,</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b) </w:t>
      </w:r>
      <w:proofErr w:type="gramStart"/>
      <w:r w:rsidRPr="00B74F26">
        <w:rPr>
          <w:rFonts w:ascii="Calibri" w:eastAsia="Times New Roman" w:hAnsi="Calibri"/>
          <w:color w:val="1C283D"/>
          <w:sz w:val="22"/>
          <w:szCs w:val="22"/>
          <w:lang w:val="tr-TR" w:eastAsia="tr-TR"/>
        </w:rPr>
        <w:t>7/4/1998</w:t>
      </w:r>
      <w:proofErr w:type="gramEnd"/>
      <w:r w:rsidRPr="00B74F26">
        <w:rPr>
          <w:rFonts w:ascii="Calibri" w:eastAsia="Times New Roman" w:hAnsi="Calibri"/>
          <w:color w:val="1C283D"/>
          <w:sz w:val="22"/>
          <w:szCs w:val="22"/>
          <w:lang w:val="tr-TR" w:eastAsia="tr-TR"/>
        </w:rPr>
        <w:t xml:space="preserve"> tarihli ve 1998/24/EC sayılı, 29/5/1991 tarihli ve 1991/322/EEC sayılı, 8/6/2000 tarihli ve 2000/39/EC sayılı, 7/2/2006 tarihli ve 2006/15/EC sayılı, 17/12/2009 tarihli ve 2009/161/EU </w:t>
      </w:r>
      <w:proofErr w:type="gramStart"/>
      <w:r w:rsidRPr="00B74F26">
        <w:rPr>
          <w:rFonts w:ascii="Calibri" w:eastAsia="Times New Roman" w:hAnsi="Calibri"/>
          <w:color w:val="1C283D"/>
          <w:sz w:val="22"/>
          <w:szCs w:val="22"/>
          <w:lang w:val="tr-TR" w:eastAsia="tr-TR"/>
        </w:rPr>
        <w:t>sayılı</w:t>
      </w:r>
      <w:proofErr w:type="gramEnd"/>
      <w:r w:rsidRPr="00B74F26">
        <w:rPr>
          <w:rFonts w:ascii="Calibri" w:eastAsia="Times New Roman" w:hAnsi="Calibri"/>
          <w:color w:val="1C283D"/>
          <w:sz w:val="22"/>
          <w:szCs w:val="22"/>
          <w:lang w:val="tr-TR" w:eastAsia="tr-TR"/>
        </w:rPr>
        <w:t xml:space="preserve"> Avrupa Parlamentosu ve Konseyi Direktiflerine paralel olarak,</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hazırlanmıştır</w:t>
      </w:r>
      <w:proofErr w:type="gramEnd"/>
      <w:r w:rsidRPr="00B74F26">
        <w:rPr>
          <w:rFonts w:ascii="Calibri" w:eastAsia="Times New Roman" w:hAnsi="Calibri"/>
          <w:color w:val="1C283D"/>
          <w:sz w:val="22"/>
          <w:szCs w:val="22"/>
          <w:lang w:val="tr-TR" w:eastAsia="tr-TR"/>
        </w:rPr>
        <w:t>.</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Tanımlar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4 –</w:t>
      </w:r>
      <w:r w:rsidRPr="00B74F26">
        <w:rPr>
          <w:rFonts w:ascii="Calibri" w:eastAsia="Times New Roman" w:hAnsi="Calibri"/>
          <w:color w:val="1C283D"/>
          <w:sz w:val="22"/>
          <w:szCs w:val="22"/>
          <w:lang w:val="tr-TR" w:eastAsia="tr-TR"/>
        </w:rPr>
        <w:t> (1) Bu Yönetmelikte geçen;</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 Alerjik madde: Solunduğunda, cilde nüfuz ettiğinde aşırı derecede hassasiyet meydana getirme özelliği olan ve daha sonra maruz kalınması durumunda karakteristik olumsuz etkilerin ortaya çıkmasına neden olan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b) Alevlenir madde: Parlama noktası 21°C - 55°C arasında olan sıvı haldeki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c) Aşındırıcı madde: Canlı doku ile temasında, dokunun tahribatına neden olabilen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ç) Bakanlık: Çalışma ve Sosyal Güvenlik Bakanlığını,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d) Biyolojik sınır değeri: Kimyasal maddenin ve </w:t>
      </w:r>
      <w:proofErr w:type="spellStart"/>
      <w:r w:rsidRPr="00B74F26">
        <w:rPr>
          <w:rFonts w:ascii="Calibri" w:eastAsia="Times New Roman" w:hAnsi="Calibri"/>
          <w:color w:val="1C283D"/>
          <w:sz w:val="22"/>
          <w:szCs w:val="22"/>
          <w:lang w:val="tr-TR" w:eastAsia="tr-TR"/>
        </w:rPr>
        <w:t>metabolitinin</w:t>
      </w:r>
      <w:proofErr w:type="spellEnd"/>
      <w:r w:rsidRPr="00B74F26">
        <w:rPr>
          <w:rFonts w:ascii="Calibri" w:eastAsia="Times New Roman" w:hAnsi="Calibri"/>
          <w:color w:val="1C283D"/>
          <w:sz w:val="22"/>
          <w:szCs w:val="22"/>
          <w:lang w:val="tr-TR" w:eastAsia="tr-TR"/>
        </w:rPr>
        <w:t xml:space="preserve"> uygun biyolojik ortamdaki </w:t>
      </w:r>
      <w:proofErr w:type="gramStart"/>
      <w:r w:rsidRPr="00B74F26">
        <w:rPr>
          <w:rFonts w:ascii="Calibri" w:eastAsia="Times New Roman" w:hAnsi="Calibri"/>
          <w:color w:val="1C283D"/>
          <w:sz w:val="22"/>
          <w:szCs w:val="22"/>
          <w:lang w:val="tr-TR" w:eastAsia="tr-TR"/>
        </w:rPr>
        <w:t>konsantrasyonunun</w:t>
      </w:r>
      <w:proofErr w:type="gramEnd"/>
      <w:r w:rsidRPr="00B74F26">
        <w:rPr>
          <w:rFonts w:ascii="Calibri" w:eastAsia="Times New Roman" w:hAnsi="Calibri"/>
          <w:color w:val="1C283D"/>
          <w:sz w:val="22"/>
          <w:szCs w:val="22"/>
          <w:lang w:val="tr-TR" w:eastAsia="tr-TR"/>
        </w:rPr>
        <w:t xml:space="preserve"> ve etki göstergesinin üst sınırını,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e) Çevre için tehlikeli madde: Çevre ortamına girdiğinde çevrenin bir veya birkaç unsuru için hemen veya sonradan kısa veya uzun süreli tehlikeler gösteren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f) Çok kolay alevlenir madde: 0°C’den düşük parlama noktası ve 35°C’den düşük kaynama noktasına sahip sıvı haldeki maddeler ile oda sıcaklığında ve basıncı altında hava ile temasında yanabilen, gaz haldeki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g) Çok </w:t>
      </w:r>
      <w:proofErr w:type="spellStart"/>
      <w:r w:rsidRPr="00B74F26">
        <w:rPr>
          <w:rFonts w:ascii="Calibri" w:eastAsia="Times New Roman" w:hAnsi="Calibri"/>
          <w:color w:val="1C283D"/>
          <w:sz w:val="22"/>
          <w:szCs w:val="22"/>
          <w:lang w:val="tr-TR" w:eastAsia="tr-TR"/>
        </w:rPr>
        <w:t>toksik</w:t>
      </w:r>
      <w:proofErr w:type="spellEnd"/>
      <w:r w:rsidRPr="00B74F26">
        <w:rPr>
          <w:rFonts w:ascii="Calibri" w:eastAsia="Times New Roman" w:hAnsi="Calibri"/>
          <w:color w:val="1C283D"/>
          <w:sz w:val="22"/>
          <w:szCs w:val="22"/>
          <w:lang w:val="tr-TR" w:eastAsia="tr-TR"/>
        </w:rPr>
        <w:t xml:space="preserve"> madde: Çok az miktarlarda solunduğunda, ağız yoluyla alındığında, deri yoluyla emildiğinde insan sağlığı üzerinde akut veya kronik hasarlara veya ölüme neden olan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ğ) Kanserojen madde: Kanserojen veya </w:t>
      </w:r>
      <w:proofErr w:type="spellStart"/>
      <w:r w:rsidRPr="00B74F26">
        <w:rPr>
          <w:rFonts w:ascii="Calibri" w:eastAsia="Times New Roman" w:hAnsi="Calibri"/>
          <w:color w:val="1C283D"/>
          <w:sz w:val="22"/>
          <w:szCs w:val="22"/>
          <w:lang w:val="tr-TR" w:eastAsia="tr-TR"/>
        </w:rPr>
        <w:t>Mutajen</w:t>
      </w:r>
      <w:proofErr w:type="spellEnd"/>
      <w:r w:rsidRPr="00B74F26">
        <w:rPr>
          <w:rFonts w:ascii="Calibri" w:eastAsia="Times New Roman" w:hAnsi="Calibri"/>
          <w:color w:val="1C283D"/>
          <w:sz w:val="22"/>
          <w:szCs w:val="22"/>
          <w:lang w:val="tr-TR" w:eastAsia="tr-TR"/>
        </w:rPr>
        <w:t xml:space="preserve"> Maddelerle Çalışmalarda Sağlık ve Güvenlik Önlemleri Hakkında Yönetmelikte tanımlanan kanserojen maddeyi,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lastRenderedPageBreak/>
        <w:t>h) Kimyasal madde: Doğal halde bulunan, üretilen, herhangi bir işlem sırasında kullanılan veya atıklar da dâhil olmak üzere ortaya çıkan, bizzat üretilmiş olup olmadığına ve piyasaya arz olunup olunmadığına bakılmaksızın her türlü element, bileşik veya karışımları,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ı) Kimyasal maddelerin kullanıldığı işlemler: Bu maddelerin üretilmesi, işlenmesi, kullanılması, depolanması, taşınması, atık ve artıkların arıtılması veya uzaklaştırılması işlemlerini,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i) Kolay alevlenir madde: Enerji uygulaması olmadan, ortam sıcaklığında hava ile temasında ısınabilen ve sonuç olarak alevlenen maddeyi veya ateş kaynağı ile kısa süreli temasta kendiliğinden yanabilen ve ateş kaynağının uzaklaştırılmasından sonra da yanmaya devam eden katı haldeki maddeyi veya parlama noktası 21°C’nin altında olan sıvı haldeki maddeyi veya su veya nemli hava ile temasında, tehlikeli miktarda, çok kolay alevlenir gaz yayan maddeleri,</w:t>
      </w:r>
      <w:proofErr w:type="gramEnd"/>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j) Mesleki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sınır değeri: Başka şekilde belirtilmedikçe, 8 saatlik sürede, çalışanların solunum bölgesindeki havada bulunan kimyasal madde </w:t>
      </w:r>
      <w:proofErr w:type="gramStart"/>
      <w:r w:rsidRPr="00B74F26">
        <w:rPr>
          <w:rFonts w:ascii="Calibri" w:eastAsia="Times New Roman" w:hAnsi="Calibri"/>
          <w:color w:val="1C283D"/>
          <w:sz w:val="22"/>
          <w:szCs w:val="22"/>
          <w:lang w:val="tr-TR" w:eastAsia="tr-TR"/>
        </w:rPr>
        <w:t>konsantrasyonunun</w:t>
      </w:r>
      <w:proofErr w:type="gramEnd"/>
      <w:r w:rsidRPr="00B74F26">
        <w:rPr>
          <w:rFonts w:ascii="Calibri" w:eastAsia="Times New Roman" w:hAnsi="Calibri"/>
          <w:color w:val="1C283D"/>
          <w:sz w:val="22"/>
          <w:szCs w:val="22"/>
          <w:lang w:val="tr-TR" w:eastAsia="tr-TR"/>
        </w:rPr>
        <w:t xml:space="preserve"> zaman ağırlıklı ortalamasının üst sınırını,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k) </w:t>
      </w:r>
      <w:proofErr w:type="spellStart"/>
      <w:r w:rsidRPr="00B74F26">
        <w:rPr>
          <w:rFonts w:ascii="Calibri" w:eastAsia="Times New Roman" w:hAnsi="Calibri"/>
          <w:color w:val="1C283D"/>
          <w:sz w:val="22"/>
          <w:szCs w:val="22"/>
          <w:lang w:val="tr-TR" w:eastAsia="tr-TR"/>
        </w:rPr>
        <w:t>Mutajen</w:t>
      </w:r>
      <w:proofErr w:type="spellEnd"/>
      <w:r w:rsidRPr="00B74F26">
        <w:rPr>
          <w:rFonts w:ascii="Calibri" w:eastAsia="Times New Roman" w:hAnsi="Calibri"/>
          <w:color w:val="1C283D"/>
          <w:sz w:val="22"/>
          <w:szCs w:val="22"/>
          <w:lang w:val="tr-TR" w:eastAsia="tr-TR"/>
        </w:rPr>
        <w:t xml:space="preserve"> madde: Kanserojen veya </w:t>
      </w:r>
      <w:proofErr w:type="spellStart"/>
      <w:r w:rsidRPr="00B74F26">
        <w:rPr>
          <w:rFonts w:ascii="Calibri" w:eastAsia="Times New Roman" w:hAnsi="Calibri"/>
          <w:color w:val="1C283D"/>
          <w:sz w:val="22"/>
          <w:szCs w:val="22"/>
          <w:lang w:val="tr-TR" w:eastAsia="tr-TR"/>
        </w:rPr>
        <w:t>Mutajen</w:t>
      </w:r>
      <w:proofErr w:type="spellEnd"/>
      <w:r w:rsidRPr="00B74F26">
        <w:rPr>
          <w:rFonts w:ascii="Calibri" w:eastAsia="Times New Roman" w:hAnsi="Calibri"/>
          <w:color w:val="1C283D"/>
          <w:sz w:val="22"/>
          <w:szCs w:val="22"/>
          <w:lang w:val="tr-TR" w:eastAsia="tr-TR"/>
        </w:rPr>
        <w:t xml:space="preserve"> Maddelerle Çalışmalarda Sağlık ve Güvenlik Önlemleri Hakkında Yönetmelikte tanımlanan </w:t>
      </w:r>
      <w:proofErr w:type="spellStart"/>
      <w:r w:rsidRPr="00B74F26">
        <w:rPr>
          <w:rFonts w:ascii="Calibri" w:eastAsia="Times New Roman" w:hAnsi="Calibri"/>
          <w:color w:val="1C283D"/>
          <w:sz w:val="22"/>
          <w:szCs w:val="22"/>
          <w:lang w:val="tr-TR" w:eastAsia="tr-TR"/>
        </w:rPr>
        <w:t>mutajen</w:t>
      </w:r>
      <w:proofErr w:type="spellEnd"/>
      <w:r w:rsidRPr="00B74F26">
        <w:rPr>
          <w:rFonts w:ascii="Calibri" w:eastAsia="Times New Roman" w:hAnsi="Calibri"/>
          <w:color w:val="1C283D"/>
          <w:sz w:val="22"/>
          <w:szCs w:val="22"/>
          <w:lang w:val="tr-TR" w:eastAsia="tr-TR"/>
        </w:rPr>
        <w:t xml:space="preserve"> maddeyi,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l) Oksitleyici madde: Özellikle yanıcı maddelerle olmak üzere diğer maddeler ile de temasında önemli ölçüde ekzotermik reaksiyona neden olan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m) Patlayıcı madde: Atmosferik oksijen olmadan da ani gaz yayılımı ile ekzotermik reaksiyon verebilen ve/veya kısmen kapatıldığında ısınma ile kendiliğinden patlayan veya belirlenmiş test koşullarında patlayan, çabucak parlayan katı, sıvı, macunumsu, </w:t>
      </w:r>
      <w:proofErr w:type="spellStart"/>
      <w:r w:rsidRPr="00B74F26">
        <w:rPr>
          <w:rFonts w:ascii="Calibri" w:eastAsia="Times New Roman" w:hAnsi="Calibri"/>
          <w:color w:val="1C283D"/>
          <w:sz w:val="22"/>
          <w:szCs w:val="22"/>
          <w:lang w:val="tr-TR" w:eastAsia="tr-TR"/>
        </w:rPr>
        <w:t>jelatinimsi</w:t>
      </w:r>
      <w:proofErr w:type="spellEnd"/>
      <w:r w:rsidRPr="00B74F26">
        <w:rPr>
          <w:rFonts w:ascii="Calibri" w:eastAsia="Times New Roman" w:hAnsi="Calibri"/>
          <w:color w:val="1C283D"/>
          <w:sz w:val="22"/>
          <w:szCs w:val="22"/>
          <w:lang w:val="tr-TR" w:eastAsia="tr-TR"/>
        </w:rPr>
        <w:t xml:space="preserve"> haldeki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n) Sağlık gözetimi: Çalışanların belirli bir kimyasal maddeye </w:t>
      </w:r>
      <w:proofErr w:type="spellStart"/>
      <w:r w:rsidRPr="00B74F26">
        <w:rPr>
          <w:rFonts w:ascii="Calibri" w:eastAsia="Times New Roman" w:hAnsi="Calibri"/>
          <w:color w:val="1C283D"/>
          <w:sz w:val="22"/>
          <w:szCs w:val="22"/>
          <w:lang w:val="tr-TR" w:eastAsia="tr-TR"/>
        </w:rPr>
        <w:t>maruziyetleri</w:t>
      </w:r>
      <w:proofErr w:type="spellEnd"/>
      <w:r w:rsidRPr="00B74F26">
        <w:rPr>
          <w:rFonts w:ascii="Calibri" w:eastAsia="Times New Roman" w:hAnsi="Calibri"/>
          <w:color w:val="1C283D"/>
          <w:sz w:val="22"/>
          <w:szCs w:val="22"/>
          <w:lang w:val="tr-TR" w:eastAsia="tr-TR"/>
        </w:rPr>
        <w:t xml:space="preserve"> ile ilgili olarak sağlık durumlarının belirlenmesi amacıyla yapılan değerlendirmeleri,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o) Solunum bölgesi: Merkezi, kişinin kulaklarını birleştiren çizginin orta noktası olan 30 cm yarıçaplı kürenin, başın ön kısmında kalan yarısını,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ö) Tahriş edici madde: Mukoza veya cilt ile direkt olarak ani, uzun süreli veya tekrarlanan temasında </w:t>
      </w:r>
      <w:proofErr w:type="gramStart"/>
      <w:r w:rsidRPr="00B74F26">
        <w:rPr>
          <w:rFonts w:ascii="Calibri" w:eastAsia="Times New Roman" w:hAnsi="Calibri"/>
          <w:color w:val="1C283D"/>
          <w:sz w:val="22"/>
          <w:szCs w:val="22"/>
          <w:lang w:val="tr-TR" w:eastAsia="tr-TR"/>
        </w:rPr>
        <w:t>lokal</w:t>
      </w:r>
      <w:proofErr w:type="gramEnd"/>
      <w:r w:rsidRPr="00B74F26">
        <w:rPr>
          <w:rFonts w:ascii="Calibri" w:eastAsia="Times New Roman" w:hAnsi="Calibri"/>
          <w:color w:val="1C283D"/>
          <w:sz w:val="22"/>
          <w:szCs w:val="22"/>
          <w:lang w:val="tr-TR" w:eastAsia="tr-TR"/>
        </w:rPr>
        <w:t xml:space="preserve"> </w:t>
      </w:r>
      <w:proofErr w:type="spellStart"/>
      <w:r w:rsidRPr="00B74F26">
        <w:rPr>
          <w:rFonts w:ascii="Calibri" w:eastAsia="Times New Roman" w:hAnsi="Calibri"/>
          <w:color w:val="1C283D"/>
          <w:sz w:val="22"/>
          <w:szCs w:val="22"/>
          <w:lang w:val="tr-TR" w:eastAsia="tr-TR"/>
        </w:rPr>
        <w:t>eritem</w:t>
      </w:r>
      <w:proofErr w:type="spellEnd"/>
      <w:r w:rsidRPr="00B74F26">
        <w:rPr>
          <w:rFonts w:ascii="Calibri" w:eastAsia="Times New Roman" w:hAnsi="Calibri"/>
          <w:color w:val="1C283D"/>
          <w:sz w:val="22"/>
          <w:szCs w:val="22"/>
          <w:lang w:val="tr-TR" w:eastAsia="tr-TR"/>
        </w:rPr>
        <w:t xml:space="preserve">, </w:t>
      </w:r>
      <w:proofErr w:type="spellStart"/>
      <w:r w:rsidRPr="00B74F26">
        <w:rPr>
          <w:rFonts w:ascii="Calibri" w:eastAsia="Times New Roman" w:hAnsi="Calibri"/>
          <w:color w:val="1C283D"/>
          <w:sz w:val="22"/>
          <w:szCs w:val="22"/>
          <w:lang w:val="tr-TR" w:eastAsia="tr-TR"/>
        </w:rPr>
        <w:t>eskar</w:t>
      </w:r>
      <w:proofErr w:type="spellEnd"/>
      <w:r w:rsidRPr="00B74F26">
        <w:rPr>
          <w:rFonts w:ascii="Calibri" w:eastAsia="Times New Roman" w:hAnsi="Calibri"/>
          <w:color w:val="1C283D"/>
          <w:sz w:val="22"/>
          <w:szCs w:val="22"/>
          <w:lang w:val="tr-TR" w:eastAsia="tr-TR"/>
        </w:rPr>
        <w:t xml:space="preserve"> veya ödem oluşumuna neden olabilen, aşındırıcı olarak sınıflandırılmayan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 xml:space="preserve">p) Tehlikeli kimyasal madde: Patlayıcı, oksitleyici, çok kolay alevlenir, kolay alevlenir, alevlenir, </w:t>
      </w:r>
      <w:proofErr w:type="spellStart"/>
      <w:r w:rsidRPr="00B74F26">
        <w:rPr>
          <w:rFonts w:ascii="Calibri" w:eastAsia="Times New Roman" w:hAnsi="Calibri"/>
          <w:color w:val="1C283D"/>
          <w:sz w:val="22"/>
          <w:szCs w:val="22"/>
          <w:lang w:val="tr-TR" w:eastAsia="tr-TR"/>
        </w:rPr>
        <w:t>toksik</w:t>
      </w:r>
      <w:proofErr w:type="spellEnd"/>
      <w:r w:rsidRPr="00B74F26">
        <w:rPr>
          <w:rFonts w:ascii="Calibri" w:eastAsia="Times New Roman" w:hAnsi="Calibri"/>
          <w:color w:val="1C283D"/>
          <w:sz w:val="22"/>
          <w:szCs w:val="22"/>
          <w:lang w:val="tr-TR" w:eastAsia="tr-TR"/>
        </w:rPr>
        <w:t xml:space="preserve">, çok </w:t>
      </w:r>
      <w:proofErr w:type="spellStart"/>
      <w:r w:rsidRPr="00B74F26">
        <w:rPr>
          <w:rFonts w:ascii="Calibri" w:eastAsia="Times New Roman" w:hAnsi="Calibri"/>
          <w:color w:val="1C283D"/>
          <w:sz w:val="22"/>
          <w:szCs w:val="22"/>
          <w:lang w:val="tr-TR" w:eastAsia="tr-TR"/>
        </w:rPr>
        <w:t>toksik</w:t>
      </w:r>
      <w:proofErr w:type="spellEnd"/>
      <w:r w:rsidRPr="00B74F26">
        <w:rPr>
          <w:rFonts w:ascii="Calibri" w:eastAsia="Times New Roman" w:hAnsi="Calibri"/>
          <w:color w:val="1C283D"/>
          <w:sz w:val="22"/>
          <w:szCs w:val="22"/>
          <w:lang w:val="tr-TR" w:eastAsia="tr-TR"/>
        </w:rPr>
        <w:t xml:space="preserve">, zararlı, aşındırıcı, tahriş edici, alerjik, kanserojen, </w:t>
      </w:r>
      <w:proofErr w:type="spellStart"/>
      <w:r w:rsidRPr="00B74F26">
        <w:rPr>
          <w:rFonts w:ascii="Calibri" w:eastAsia="Times New Roman" w:hAnsi="Calibri"/>
          <w:color w:val="1C283D"/>
          <w:sz w:val="22"/>
          <w:szCs w:val="22"/>
          <w:lang w:val="tr-TR" w:eastAsia="tr-TR"/>
        </w:rPr>
        <w:t>mutajen</w:t>
      </w:r>
      <w:proofErr w:type="spellEnd"/>
      <w:r w:rsidRPr="00B74F26">
        <w:rPr>
          <w:rFonts w:ascii="Calibri" w:eastAsia="Times New Roman" w:hAnsi="Calibri"/>
          <w:color w:val="1C283D"/>
          <w:sz w:val="22"/>
          <w:szCs w:val="22"/>
          <w:lang w:val="tr-TR" w:eastAsia="tr-TR"/>
        </w:rPr>
        <w:t xml:space="preserve">, üreme için </w:t>
      </w:r>
      <w:proofErr w:type="spellStart"/>
      <w:r w:rsidRPr="00B74F26">
        <w:rPr>
          <w:rFonts w:ascii="Calibri" w:eastAsia="Times New Roman" w:hAnsi="Calibri"/>
          <w:color w:val="1C283D"/>
          <w:sz w:val="22"/>
          <w:szCs w:val="22"/>
          <w:lang w:val="tr-TR" w:eastAsia="tr-TR"/>
        </w:rPr>
        <w:t>toksik</w:t>
      </w:r>
      <w:proofErr w:type="spellEnd"/>
      <w:r w:rsidRPr="00B74F26">
        <w:rPr>
          <w:rFonts w:ascii="Calibri" w:eastAsia="Times New Roman" w:hAnsi="Calibri"/>
          <w:color w:val="1C283D"/>
          <w:sz w:val="22"/>
          <w:szCs w:val="22"/>
          <w:lang w:val="tr-TR" w:eastAsia="tr-TR"/>
        </w:rPr>
        <w:t xml:space="preserve"> ve çevre için tehlikeli özelliklerden bir veya birkaçına sahip maddeleri ve müstahzarları veya yukarıda sözü edilen sınıflamalara girmemekle beraber kimyasal, </w:t>
      </w:r>
      <w:proofErr w:type="spellStart"/>
      <w:r w:rsidRPr="00B74F26">
        <w:rPr>
          <w:rFonts w:ascii="Calibri" w:eastAsia="Times New Roman" w:hAnsi="Calibri"/>
          <w:color w:val="1C283D"/>
          <w:sz w:val="22"/>
          <w:szCs w:val="22"/>
          <w:lang w:val="tr-TR" w:eastAsia="tr-TR"/>
        </w:rPr>
        <w:t>fiziko</w:t>
      </w:r>
      <w:proofErr w:type="spellEnd"/>
      <w:r w:rsidRPr="00B74F26">
        <w:rPr>
          <w:rFonts w:ascii="Calibri" w:eastAsia="Times New Roman" w:hAnsi="Calibri"/>
          <w:color w:val="1C283D"/>
          <w:sz w:val="22"/>
          <w:szCs w:val="22"/>
          <w:lang w:val="tr-TR" w:eastAsia="tr-TR"/>
        </w:rPr>
        <w:t xml:space="preserve">-kimyasal veya </w:t>
      </w:r>
      <w:proofErr w:type="spellStart"/>
      <w:r w:rsidRPr="00B74F26">
        <w:rPr>
          <w:rFonts w:ascii="Calibri" w:eastAsia="Times New Roman" w:hAnsi="Calibri"/>
          <w:color w:val="1C283D"/>
          <w:sz w:val="22"/>
          <w:szCs w:val="22"/>
          <w:lang w:val="tr-TR" w:eastAsia="tr-TR"/>
        </w:rPr>
        <w:t>toksikolojik</w:t>
      </w:r>
      <w:proofErr w:type="spellEnd"/>
      <w:r w:rsidRPr="00B74F26">
        <w:rPr>
          <w:rFonts w:ascii="Calibri" w:eastAsia="Times New Roman" w:hAnsi="Calibri"/>
          <w:color w:val="1C283D"/>
          <w:sz w:val="22"/>
          <w:szCs w:val="22"/>
          <w:lang w:val="tr-TR" w:eastAsia="tr-TR"/>
        </w:rPr>
        <w:t xml:space="preserve"> özellikleri ve kullanılma veya işyerinde bulundurulma şekli nedeni ile çalışanların sağlık ve güvenliği yönünden risk oluşturabilecek maddeleri veya mesleki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sınır değeri belirlenmiş maddeleri,</w:t>
      </w:r>
      <w:proofErr w:type="gramEnd"/>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r) </w:t>
      </w:r>
      <w:proofErr w:type="spellStart"/>
      <w:r w:rsidRPr="00B74F26">
        <w:rPr>
          <w:rFonts w:ascii="Calibri" w:eastAsia="Times New Roman" w:hAnsi="Calibri"/>
          <w:color w:val="1C283D"/>
          <w:sz w:val="22"/>
          <w:szCs w:val="22"/>
          <w:lang w:val="tr-TR" w:eastAsia="tr-TR"/>
        </w:rPr>
        <w:t>Toksik</w:t>
      </w:r>
      <w:proofErr w:type="spellEnd"/>
      <w:r w:rsidRPr="00B74F26">
        <w:rPr>
          <w:rFonts w:ascii="Calibri" w:eastAsia="Times New Roman" w:hAnsi="Calibri"/>
          <w:color w:val="1C283D"/>
          <w:sz w:val="22"/>
          <w:szCs w:val="22"/>
          <w:lang w:val="tr-TR" w:eastAsia="tr-TR"/>
        </w:rPr>
        <w:t xml:space="preserve"> madde: Az miktarlarda solunduğunda, ağız yoluyla alındığında, deri yoluyla emildiğinde insan sağlığı üzerinde akut veya kronik hasarlara veya ölüme neden olan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s) Üreme için </w:t>
      </w:r>
      <w:proofErr w:type="spellStart"/>
      <w:r w:rsidRPr="00B74F26">
        <w:rPr>
          <w:rFonts w:ascii="Calibri" w:eastAsia="Times New Roman" w:hAnsi="Calibri"/>
          <w:color w:val="1C283D"/>
          <w:sz w:val="22"/>
          <w:szCs w:val="22"/>
          <w:lang w:val="tr-TR" w:eastAsia="tr-TR"/>
        </w:rPr>
        <w:t>toksik</w:t>
      </w:r>
      <w:proofErr w:type="spellEnd"/>
      <w:r w:rsidRPr="00B74F26">
        <w:rPr>
          <w:rFonts w:ascii="Calibri" w:eastAsia="Times New Roman" w:hAnsi="Calibri"/>
          <w:color w:val="1C283D"/>
          <w:sz w:val="22"/>
          <w:szCs w:val="22"/>
          <w:lang w:val="tr-TR" w:eastAsia="tr-TR"/>
        </w:rPr>
        <w:t xml:space="preserve"> madde: Solunduğunda, ağız yoluyla alındığında, deriye nüfuz ettiğinde erkek ve dişilerin üreme fonksiyon ve kapasitelerini azaltan ve/veya doğacak çocuğu etkileyecek kalıtımsal olmayan olumsuz etkileri meydana getiren veya olumsuz etkilerin oluşumunu hızlandıran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ş) Zararlı madde: Solunduğunda, ağız yoluyla alındığında, deri yoluyla emildiğinde insan sağlığı üzerinde akut veya kronik hasarlara veya ölüme neden olan maddeleri,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ifade</w:t>
      </w:r>
      <w:proofErr w:type="gramEnd"/>
      <w:r w:rsidRPr="00B74F26">
        <w:rPr>
          <w:rFonts w:ascii="Calibri" w:eastAsia="Times New Roman" w:hAnsi="Calibri"/>
          <w:color w:val="1C283D"/>
          <w:sz w:val="22"/>
          <w:szCs w:val="22"/>
          <w:lang w:val="tr-TR" w:eastAsia="tr-TR"/>
        </w:rPr>
        <w:t xml:space="preserve"> eder.</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İKİNCİ BÖLÜM</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İşverenin Yükümlülükleri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Genel yükümlülük</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5 –</w:t>
      </w:r>
      <w:r w:rsidRPr="00B74F26">
        <w:rPr>
          <w:rFonts w:ascii="Calibri" w:eastAsia="Times New Roman" w:hAnsi="Calibri"/>
          <w:color w:val="1C283D"/>
          <w:sz w:val="22"/>
          <w:szCs w:val="22"/>
          <w:lang w:val="tr-TR" w:eastAsia="tr-TR"/>
        </w:rPr>
        <w:t xml:space="preserve"> (1) İşveren, kimyasal maddelerle çalışmalarda, çalışanların bu maddelere </w:t>
      </w:r>
      <w:proofErr w:type="spellStart"/>
      <w:r w:rsidRPr="00B74F26">
        <w:rPr>
          <w:rFonts w:ascii="Calibri" w:eastAsia="Times New Roman" w:hAnsi="Calibri"/>
          <w:color w:val="1C283D"/>
          <w:sz w:val="22"/>
          <w:szCs w:val="22"/>
          <w:lang w:val="tr-TR" w:eastAsia="tr-TR"/>
        </w:rPr>
        <w:t>maruziyetini</w:t>
      </w:r>
      <w:proofErr w:type="spellEnd"/>
      <w:r w:rsidRPr="00B74F26">
        <w:rPr>
          <w:rFonts w:ascii="Calibri" w:eastAsia="Times New Roman" w:hAnsi="Calibri"/>
          <w:color w:val="1C283D"/>
          <w:sz w:val="22"/>
          <w:szCs w:val="22"/>
          <w:lang w:val="tr-TR" w:eastAsia="tr-TR"/>
        </w:rPr>
        <w:t xml:space="preserve"> önlemek, bunun mümkün olmadığı hallerde en aza indirmek ve çalışanların bu maddelerin tehlikelerinden korunması için gerekli tüm önlemleri almakla yükümlüdür.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Risk değerlendirmesi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6 –</w:t>
      </w:r>
      <w:r w:rsidRPr="00B74F26">
        <w:rPr>
          <w:rFonts w:ascii="Calibri" w:eastAsia="Times New Roman" w:hAnsi="Calibri"/>
          <w:color w:val="1C283D"/>
          <w:sz w:val="22"/>
          <w:szCs w:val="22"/>
          <w:lang w:val="tr-TR" w:eastAsia="tr-TR"/>
        </w:rPr>
        <w:t xml:space="preserve"> (1) İşveren, işyerinde tehlikeli kimyasal madde bulunup bulunmadığını tespit etmek ve tehlikeli kimyasal madde bulunması halinde, çalışanların sağlık ve güvenliği yönünden olumsuz etkilerini belirlemek üzere, </w:t>
      </w:r>
      <w:proofErr w:type="gramStart"/>
      <w:r w:rsidRPr="00B74F26">
        <w:rPr>
          <w:rFonts w:ascii="Calibri" w:eastAsia="Times New Roman" w:hAnsi="Calibri"/>
          <w:color w:val="1C283D"/>
          <w:sz w:val="22"/>
          <w:szCs w:val="22"/>
          <w:lang w:val="tr-TR" w:eastAsia="tr-TR"/>
        </w:rPr>
        <w:t>29/12/2012</w:t>
      </w:r>
      <w:proofErr w:type="gramEnd"/>
      <w:r w:rsidRPr="00B74F26">
        <w:rPr>
          <w:rFonts w:ascii="Calibri" w:eastAsia="Times New Roman" w:hAnsi="Calibri"/>
          <w:color w:val="1C283D"/>
          <w:sz w:val="22"/>
          <w:szCs w:val="22"/>
          <w:lang w:val="tr-TR" w:eastAsia="tr-TR"/>
        </w:rPr>
        <w:t xml:space="preserve"> tarihli ve 28512 sayılı Resmî </w:t>
      </w:r>
      <w:proofErr w:type="spellStart"/>
      <w:r w:rsidRPr="00B74F26">
        <w:rPr>
          <w:rFonts w:ascii="Calibri" w:eastAsia="Times New Roman" w:hAnsi="Calibri"/>
          <w:color w:val="1C283D"/>
          <w:sz w:val="22"/>
          <w:szCs w:val="22"/>
          <w:lang w:val="tr-TR" w:eastAsia="tr-TR"/>
        </w:rPr>
        <w:t>Gazete’de</w:t>
      </w:r>
      <w:proofErr w:type="spellEnd"/>
      <w:r w:rsidRPr="00B74F26">
        <w:rPr>
          <w:rFonts w:ascii="Calibri" w:eastAsia="Times New Roman" w:hAnsi="Calibri"/>
          <w:color w:val="1C283D"/>
          <w:sz w:val="22"/>
          <w:szCs w:val="22"/>
          <w:lang w:val="tr-TR" w:eastAsia="tr-TR"/>
        </w:rPr>
        <w:t xml:space="preserve"> yayımlanan İş Sağlığı </w:t>
      </w:r>
      <w:r w:rsidRPr="00B74F26">
        <w:rPr>
          <w:rFonts w:ascii="Calibri" w:eastAsia="Times New Roman" w:hAnsi="Calibri"/>
          <w:color w:val="1C283D"/>
          <w:sz w:val="22"/>
          <w:szCs w:val="22"/>
          <w:lang w:val="tr-TR" w:eastAsia="tr-TR"/>
        </w:rPr>
        <w:lastRenderedPageBreak/>
        <w:t>ve Güvenliği Risk Değerlendirmesi Yönetmeliği hükümlerine uygun şekilde risk değerlendirmesi yapmakla yükümlüdür.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Kimyasal maddelerle çalışmalarda yapılacak risk değerlendirmesinde aşağıda belirtilen hususlar özellikle dikkate alınır: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 Kimyasal maddenin sağlık ve güvenlik yönünden tehlike ve zararları.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b) İmalatçı, ithalatçı veya satıcılardan sağlanacak Türkçe malzeme güvenlik bilgi formu.</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c) </w:t>
      </w:r>
      <w:proofErr w:type="spellStart"/>
      <w:r w:rsidRPr="00B74F26">
        <w:rPr>
          <w:rFonts w:ascii="Calibri" w:eastAsia="Times New Roman" w:hAnsi="Calibri"/>
          <w:color w:val="1C283D"/>
          <w:sz w:val="22"/>
          <w:szCs w:val="22"/>
          <w:lang w:val="tr-TR" w:eastAsia="tr-TR"/>
        </w:rPr>
        <w:t>Maruziyetin</w:t>
      </w:r>
      <w:proofErr w:type="spellEnd"/>
      <w:r w:rsidRPr="00B74F26">
        <w:rPr>
          <w:rFonts w:ascii="Calibri" w:eastAsia="Times New Roman" w:hAnsi="Calibri"/>
          <w:color w:val="1C283D"/>
          <w:sz w:val="22"/>
          <w:szCs w:val="22"/>
          <w:lang w:val="tr-TR" w:eastAsia="tr-TR"/>
        </w:rPr>
        <w:t xml:space="preserve"> türü, düzeyi ve süresi.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ç) Kimyasal maddenin miktarı, kullanma şartları ve kullanım sıklığı.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d) Bu Yönetmelik eklerinde verilen mesleki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sınır değerleri ve biyolojik sınır değerleri.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e) Alınan ya da alınması gereken önleyici tedbirlerin etkisi.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f) Varsa, daha önce yapılmış olan sağlık gözetimlerinin sonuçları.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g) Birden fazla kimyasal madde ile çalışılan işlerde, bu maddelerin her biri ve birbirleri ile etkileşimleri.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(3) İşveren, tedarikçiden veya diğer kaynaklardan risk değerlendirmesi için gerekli olan ek bilgileri edinir. Bu bilgiler, kullanıcılara yönelik olarak, varsa kimyasal maddelerin yürürlükteki mevzuatta yer alan özel risk değerlendirmelerini de içerir.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(4) Tehlikeli kimyasal maddeler içeren yeni bir faaliyete ancak risk değerlendirilmesi yapılarak belirlenen her türlü önlem alındıktan sonra başlanır.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Tehlikeli kimyasal maddelerle çalışmalarda alınması gereken önlemler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7 –</w:t>
      </w:r>
      <w:r w:rsidRPr="00B74F26">
        <w:rPr>
          <w:rFonts w:ascii="Calibri" w:eastAsia="Times New Roman" w:hAnsi="Calibri"/>
          <w:color w:val="1C283D"/>
          <w:sz w:val="22"/>
          <w:szCs w:val="22"/>
          <w:lang w:val="tr-TR" w:eastAsia="tr-TR"/>
        </w:rPr>
        <w:t> (1) Tehlikeli kimyasal maddelerle çalışmalarda çalışanların sağlık ve güvenliği yönünden riskler aşağıdaki önlemlerle ortadan kaldırılır veya en az düzeye indirilir: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 İşyerinde uygun düzenleme ve iş organizasyonu yapılır.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b) Tehlikeli kimyasal maddelerle çalışmalar, en az sayıda çalışan ile yapılır.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c) Çalışanların maruz kalacakları madde miktarlarının ve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sürelerinin mümkün olan en az düzeyde olması sağlanır.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ç) İşyerinde kullanılması gereken kimyasal madde miktarı en az düzeyde tutulur.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d) İşyeri bina ve eklentileri her zaman düzenli ve temiz tutulur.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e) Çalışanların kişisel temizlikleri için uygun ve yeterli şartlar sağlanır.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f) Tehlikeli kimyasal maddelerin, atık ve artıkların işyerinde en uygun şekilde işlenmesi, kullanılması, taşınması ve depolanması için gerekli düzenlemeler yapılır.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g) İkame yöntemi uygulanarak, tehlikeli kimyasal madde yerine çalışanların sağlık ve güvenliği yönünden tehlikesiz veya daha az tehlikeli olan kimyasal madde kullanılır. Yapılan işin özelliği nedeniyle ikame yöntemi kullanılamıyorsa, risk değerlendirmesi sonucuna göre ve öncelik sırasıyla aşağıdaki tedbirler alınarak risk azaltılır: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1) Çalışanların sağlık ve güvenliği yönünden risk oluşturabilecek bakım onarım işleri de dahil tehlikeli kimyasal maddelerle çalışmalarda ve teknolojik gelişmeler de dikkate alınarak uygun </w:t>
      </w:r>
      <w:proofErr w:type="gramStart"/>
      <w:r w:rsidRPr="00B74F26">
        <w:rPr>
          <w:rFonts w:ascii="Calibri" w:eastAsia="Times New Roman" w:hAnsi="Calibri"/>
          <w:color w:val="1C283D"/>
          <w:sz w:val="22"/>
          <w:szCs w:val="22"/>
          <w:lang w:val="tr-TR" w:eastAsia="tr-TR"/>
        </w:rPr>
        <w:t>proses</w:t>
      </w:r>
      <w:proofErr w:type="gramEnd"/>
      <w:r w:rsidRPr="00B74F26">
        <w:rPr>
          <w:rFonts w:ascii="Calibri" w:eastAsia="Times New Roman" w:hAnsi="Calibri"/>
          <w:color w:val="1C283D"/>
          <w:sz w:val="22"/>
          <w:szCs w:val="22"/>
          <w:lang w:val="tr-TR" w:eastAsia="tr-TR"/>
        </w:rPr>
        <w:t xml:space="preserve"> ve mühendislik kontrol sistemleri seçilir ve uygun makine, malzeme ve ekipman kullanılır.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Riski kaynağında önlemek üzere; uygun iş organizasyonu ve yeterli havalandırma sistemi kurulması gibi toplu koruma önlemleri uygulanır.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3) Tehlikeli kimyasal maddelerin olumsuz etkilerinden çalışanların toplu olarak korunması için alınan önlemlerin yeterli olmadığı hallerde bu önlemlerle birlikte kişisel korunma yöntemleri uygulanır.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ğ) Alınan önlemlerin etkinliğini ve sürekliliğini sağlamak üzere yeterli kontrol, denetim ve gözetim sağlanır.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h) İşveren, çalışanların sağlığı için risk oluşturabilecek kimyasal maddelerin düzenli olarak ölçümünün ve analizinin yapılmasını sağlar. İşyerinde çalışanların kimyasal maddelere </w:t>
      </w:r>
      <w:proofErr w:type="spellStart"/>
      <w:r w:rsidRPr="00B74F26">
        <w:rPr>
          <w:rFonts w:ascii="Calibri" w:eastAsia="Times New Roman" w:hAnsi="Calibri"/>
          <w:color w:val="1C283D"/>
          <w:sz w:val="22"/>
          <w:szCs w:val="22"/>
          <w:lang w:val="tr-TR" w:eastAsia="tr-TR"/>
        </w:rPr>
        <w:t>maruziyetini</w:t>
      </w:r>
      <w:proofErr w:type="spellEnd"/>
      <w:r w:rsidRPr="00B74F26">
        <w:rPr>
          <w:rFonts w:ascii="Calibri" w:eastAsia="Times New Roman" w:hAnsi="Calibri"/>
          <w:color w:val="1C283D"/>
          <w:sz w:val="22"/>
          <w:szCs w:val="22"/>
          <w:lang w:val="tr-TR" w:eastAsia="tr-TR"/>
        </w:rPr>
        <w:t xml:space="preserve"> etkileyebilecek koşullarda herhangi bir değişiklik olduğunda bu ölçümler tekrarlanır. Ölçüm sonuçları, bu Yönetmelik eklerinde belirtilen mesleki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sınır değerleri dikkate alınarak değerlendirilir.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ı) İşveren, 6 </w:t>
      </w:r>
      <w:proofErr w:type="spellStart"/>
      <w:r w:rsidRPr="00B74F26">
        <w:rPr>
          <w:rFonts w:ascii="Calibri" w:eastAsia="Times New Roman" w:hAnsi="Calibri"/>
          <w:color w:val="1C283D"/>
          <w:sz w:val="22"/>
          <w:szCs w:val="22"/>
          <w:lang w:val="tr-TR" w:eastAsia="tr-TR"/>
        </w:rPr>
        <w:t>ncı</w:t>
      </w:r>
      <w:proofErr w:type="spellEnd"/>
      <w:r w:rsidRPr="00B74F26">
        <w:rPr>
          <w:rFonts w:ascii="Calibri" w:eastAsia="Times New Roman" w:hAnsi="Calibri"/>
          <w:color w:val="1C283D"/>
          <w:sz w:val="22"/>
          <w:szCs w:val="22"/>
          <w:lang w:val="tr-TR" w:eastAsia="tr-TR"/>
        </w:rPr>
        <w:t xml:space="preserve"> maddede belirtilen yükümlülükleri yerine getirirken, bu maddenin birinci fıkrasının (h) bendinde belirtilen ölçüm sonuçlarını da göz önünde bulundurur. Mesleki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sınır değerlerinin aşıldığı her durumda, işveren bu durumun en kısa sürede giderilmesi için koruyucu ve önleyici tedbirleri alır.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lastRenderedPageBreak/>
        <w:t xml:space="preserve">i) </w:t>
      </w:r>
      <w:proofErr w:type="gramStart"/>
      <w:r w:rsidRPr="00B74F26">
        <w:rPr>
          <w:rFonts w:ascii="Calibri" w:eastAsia="Times New Roman" w:hAnsi="Calibri"/>
          <w:color w:val="1C283D"/>
          <w:sz w:val="22"/>
          <w:szCs w:val="22"/>
          <w:lang w:val="tr-TR" w:eastAsia="tr-TR"/>
        </w:rPr>
        <w:t>30/4/2013</w:t>
      </w:r>
      <w:proofErr w:type="gramEnd"/>
      <w:r w:rsidRPr="00B74F26">
        <w:rPr>
          <w:rFonts w:ascii="Calibri" w:eastAsia="Times New Roman" w:hAnsi="Calibri"/>
          <w:color w:val="1C283D"/>
          <w:sz w:val="22"/>
          <w:szCs w:val="22"/>
          <w:lang w:val="tr-TR" w:eastAsia="tr-TR"/>
        </w:rPr>
        <w:t xml:space="preserve"> tarihli ve 28633 sayılı Resmî </w:t>
      </w:r>
      <w:proofErr w:type="spellStart"/>
      <w:r w:rsidRPr="00B74F26">
        <w:rPr>
          <w:rFonts w:ascii="Calibri" w:eastAsia="Times New Roman" w:hAnsi="Calibri"/>
          <w:color w:val="1C283D"/>
          <w:sz w:val="22"/>
          <w:szCs w:val="22"/>
          <w:lang w:val="tr-TR" w:eastAsia="tr-TR"/>
        </w:rPr>
        <w:t>Gazete’de</w:t>
      </w:r>
      <w:proofErr w:type="spellEnd"/>
      <w:r w:rsidRPr="00B74F26">
        <w:rPr>
          <w:rFonts w:ascii="Calibri" w:eastAsia="Times New Roman" w:hAnsi="Calibri"/>
          <w:color w:val="1C283D"/>
          <w:sz w:val="22"/>
          <w:szCs w:val="22"/>
          <w:lang w:val="tr-TR" w:eastAsia="tr-TR"/>
        </w:rPr>
        <w:t xml:space="preserve"> yayımlanan Çalışanların Patlayıcı Ortamların Tehlikelerinden Korunması Hakkında Yönetmelik hükümleri saklı kalmak kaydıyla işveren, risk değerlendirmesi sonuçlarını ve risk önleme prensiplerini temel alarak, çalışanları kimyasal maddelerin fiziksel ve kimyasal özelliklerinden kaynaklanan tehlikelerden korumak için, bu maddelerin işlenmesi, depolanması, taşınması ve birbirini etkileyebilecek kimyasal maddelerin birbirleriyle temasının önlenmesi de dâhil olmak üzere, yapılan işin özelliğine uygun olarak aşağıda belirtilen öncelik sırasına göre teknik önlemleri alır ve idari düzenlemeleri yapar: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1) İşyerinde parlayıcı ve patlayıcı maddelerin tehlikeli </w:t>
      </w:r>
      <w:proofErr w:type="gramStart"/>
      <w:r w:rsidRPr="00B74F26">
        <w:rPr>
          <w:rFonts w:ascii="Calibri" w:eastAsia="Times New Roman" w:hAnsi="Calibri"/>
          <w:color w:val="1C283D"/>
          <w:sz w:val="22"/>
          <w:szCs w:val="22"/>
          <w:lang w:val="tr-TR" w:eastAsia="tr-TR"/>
        </w:rPr>
        <w:t>konsantrasyonlara</w:t>
      </w:r>
      <w:proofErr w:type="gramEnd"/>
      <w:r w:rsidRPr="00B74F26">
        <w:rPr>
          <w:rFonts w:ascii="Calibri" w:eastAsia="Times New Roman" w:hAnsi="Calibri"/>
          <w:color w:val="1C283D"/>
          <w:sz w:val="22"/>
          <w:szCs w:val="22"/>
          <w:lang w:val="tr-TR" w:eastAsia="tr-TR"/>
        </w:rPr>
        <w:t xml:space="preserve"> ulaşması ve kimyasal olarak kararsız maddelerin tehlikeli miktarlarda bulunması önlenir. Bu mümkün değilse,</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İşyerinde yangın veya patlamaya sebep olabilecek tutuşturucu kaynakların bulunması önlenir. Kimyasal olarak kararsız madde ve karışımların zararlı etki göstermesine sebep olabilecek şartlar ortadan kaldırılır. Bu da mümkün değilse,</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3) Parlayıcı ve/veya patlayıcı maddelerden kaynaklanan yangın veya patlama halinde veya kimyasal olarak kararsız madde ve karışımlarının zararlı fiziksel etkilerinden çalışanların zarar görmesini önlemek veya en aza indirmek için gerekli önlemler alınır.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j) İş </w:t>
      </w:r>
      <w:proofErr w:type="gramStart"/>
      <w:r w:rsidRPr="00B74F26">
        <w:rPr>
          <w:rFonts w:ascii="Calibri" w:eastAsia="Times New Roman" w:hAnsi="Calibri"/>
          <w:color w:val="1C283D"/>
          <w:sz w:val="22"/>
          <w:szCs w:val="22"/>
          <w:lang w:val="tr-TR" w:eastAsia="tr-TR"/>
        </w:rPr>
        <w:t>ekipmanı</w:t>
      </w:r>
      <w:proofErr w:type="gramEnd"/>
      <w:r w:rsidRPr="00B74F26">
        <w:rPr>
          <w:rFonts w:ascii="Calibri" w:eastAsia="Times New Roman" w:hAnsi="Calibri"/>
          <w:color w:val="1C283D"/>
          <w:sz w:val="22"/>
          <w:szCs w:val="22"/>
          <w:lang w:val="tr-TR" w:eastAsia="tr-TR"/>
        </w:rPr>
        <w:t xml:space="preserve"> ve çalışanların korunması için sağlanan koruyucu sistemlerin tasarımı, imali ve temini, sağlık ve güvenlik yönünden yürürlükteki mevzuata uygun şekilde yapılır. İşveren, patlayıcı ortamlarda kullanılacak bütün donanım ve koruyucu sistemlerin </w:t>
      </w:r>
      <w:proofErr w:type="gramStart"/>
      <w:r w:rsidRPr="00B74F26">
        <w:rPr>
          <w:rFonts w:ascii="Calibri" w:eastAsia="Times New Roman" w:hAnsi="Calibri"/>
          <w:color w:val="1C283D"/>
          <w:sz w:val="22"/>
          <w:szCs w:val="22"/>
          <w:lang w:val="tr-TR" w:eastAsia="tr-TR"/>
        </w:rPr>
        <w:t>30/12/2006</w:t>
      </w:r>
      <w:proofErr w:type="gramEnd"/>
      <w:r w:rsidRPr="00B74F26">
        <w:rPr>
          <w:rFonts w:ascii="Calibri" w:eastAsia="Times New Roman" w:hAnsi="Calibri"/>
          <w:color w:val="1C283D"/>
          <w:sz w:val="22"/>
          <w:szCs w:val="22"/>
          <w:lang w:val="tr-TR" w:eastAsia="tr-TR"/>
        </w:rPr>
        <w:t xml:space="preserve"> tarihli ve 26392 4 üncü Mükerrer sayılı Resmî </w:t>
      </w:r>
      <w:proofErr w:type="spellStart"/>
      <w:r w:rsidRPr="00B74F26">
        <w:rPr>
          <w:rFonts w:ascii="Calibri" w:eastAsia="Times New Roman" w:hAnsi="Calibri"/>
          <w:color w:val="1C283D"/>
          <w:sz w:val="22"/>
          <w:szCs w:val="22"/>
          <w:lang w:val="tr-TR" w:eastAsia="tr-TR"/>
        </w:rPr>
        <w:t>Gazete’de</w:t>
      </w:r>
      <w:proofErr w:type="spellEnd"/>
      <w:r w:rsidRPr="00B74F26">
        <w:rPr>
          <w:rFonts w:ascii="Calibri" w:eastAsia="Times New Roman" w:hAnsi="Calibri"/>
          <w:color w:val="1C283D"/>
          <w:sz w:val="22"/>
          <w:szCs w:val="22"/>
          <w:lang w:val="tr-TR" w:eastAsia="tr-TR"/>
        </w:rPr>
        <w:t xml:space="preserve"> yayımlanan Muhtemel Patlayıcı Ortamda Kullanılan Teçhizat ve Koruyucu Sistemlerle İlgili Yönetmelik (94/9/AT)  hükümlerine uygun olmasını sağlar.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k) Patlama basıncının etkisini azaltacak düzenlemeler yapılır.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l) Tesis, makine ve </w:t>
      </w:r>
      <w:proofErr w:type="gramStart"/>
      <w:r w:rsidRPr="00B74F26">
        <w:rPr>
          <w:rFonts w:ascii="Calibri" w:eastAsia="Times New Roman" w:hAnsi="Calibri"/>
          <w:color w:val="1C283D"/>
          <w:sz w:val="22"/>
          <w:szCs w:val="22"/>
          <w:lang w:val="tr-TR" w:eastAsia="tr-TR"/>
        </w:rPr>
        <w:t>ekipmanın</w:t>
      </w:r>
      <w:proofErr w:type="gramEnd"/>
      <w:r w:rsidRPr="00B74F26">
        <w:rPr>
          <w:rFonts w:ascii="Calibri" w:eastAsia="Times New Roman" w:hAnsi="Calibri"/>
          <w:color w:val="1C283D"/>
          <w:sz w:val="22"/>
          <w:szCs w:val="22"/>
          <w:lang w:val="tr-TR" w:eastAsia="tr-TR"/>
        </w:rPr>
        <w:t xml:space="preserve"> sürekli kontrol altında tutulması sağlanır.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m) İşyerlerinde, sıvı oksijen, sıvı argon ve sıvı azot bulunan depolama tanklarının yerleştirilmesinde Ek-4’te belirtilen asgari güvenlik mesafelerine uyulur.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Acil durumlar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8 –</w:t>
      </w:r>
      <w:r w:rsidRPr="00B74F26">
        <w:rPr>
          <w:rFonts w:ascii="Calibri" w:eastAsia="Times New Roman" w:hAnsi="Calibri"/>
          <w:color w:val="1C283D"/>
          <w:sz w:val="22"/>
          <w:szCs w:val="22"/>
          <w:lang w:val="tr-TR" w:eastAsia="tr-TR"/>
        </w:rPr>
        <w:t xml:space="preserve"> (1) İşveren, </w:t>
      </w:r>
      <w:proofErr w:type="gramStart"/>
      <w:r w:rsidRPr="00B74F26">
        <w:rPr>
          <w:rFonts w:ascii="Calibri" w:eastAsia="Times New Roman" w:hAnsi="Calibri"/>
          <w:color w:val="1C283D"/>
          <w:sz w:val="22"/>
          <w:szCs w:val="22"/>
          <w:lang w:val="tr-TR" w:eastAsia="tr-TR"/>
        </w:rPr>
        <w:t>18/6/2013</w:t>
      </w:r>
      <w:proofErr w:type="gramEnd"/>
      <w:r w:rsidRPr="00B74F26">
        <w:rPr>
          <w:rFonts w:ascii="Calibri" w:eastAsia="Times New Roman" w:hAnsi="Calibri"/>
          <w:color w:val="1C283D"/>
          <w:sz w:val="22"/>
          <w:szCs w:val="22"/>
          <w:lang w:val="tr-TR" w:eastAsia="tr-TR"/>
        </w:rPr>
        <w:t xml:space="preserve"> tarihli ve 28681 sayılı Resmî </w:t>
      </w:r>
      <w:proofErr w:type="spellStart"/>
      <w:r w:rsidRPr="00B74F26">
        <w:rPr>
          <w:rFonts w:ascii="Calibri" w:eastAsia="Times New Roman" w:hAnsi="Calibri"/>
          <w:color w:val="1C283D"/>
          <w:sz w:val="22"/>
          <w:szCs w:val="22"/>
          <w:lang w:val="tr-TR" w:eastAsia="tr-TR"/>
        </w:rPr>
        <w:t>Gazete’de</w:t>
      </w:r>
      <w:proofErr w:type="spellEnd"/>
      <w:r w:rsidRPr="00B74F26">
        <w:rPr>
          <w:rFonts w:ascii="Calibri" w:eastAsia="Times New Roman" w:hAnsi="Calibri"/>
          <w:color w:val="1C283D"/>
          <w:sz w:val="22"/>
          <w:szCs w:val="22"/>
          <w:lang w:val="tr-TR" w:eastAsia="tr-TR"/>
        </w:rPr>
        <w:t xml:space="preserve"> yayımlanan İşyerlerinde Acil Durumlar Hakkında Yönetmelikte belirtilen hususlar saklı kalmak kaydıyla işyerindeki tehlikeli kimyasal maddelerden kaynaklanacak acil durumlarda özellikle aşağıdaki hususlar dikkate alınır: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 Acil durumların olumsuz etkilerini azaltacak önleyici tedbirler derhal alınır ve çalışanlar durumdan haberdar edilir. Acil durumun en kısa sürede normale dönmesi için gerekli çalışmalar yapılır ve etkilenmiş alana sadece bakım, onarım ve zorunlu işlerin yapılması için acil durumlarda görevlendirilen çalışanlar ile işyeri dışından olay yerine intikal eden ekiplerin girmesine izin verilir.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b) Etkilenmiş alana girmesine izin verilen kişilere uygun kişisel koruyucu donanım ve özel güvenlik </w:t>
      </w:r>
      <w:proofErr w:type="gramStart"/>
      <w:r w:rsidRPr="00B74F26">
        <w:rPr>
          <w:rFonts w:ascii="Calibri" w:eastAsia="Times New Roman" w:hAnsi="Calibri"/>
          <w:color w:val="1C283D"/>
          <w:sz w:val="22"/>
          <w:szCs w:val="22"/>
          <w:lang w:val="tr-TR" w:eastAsia="tr-TR"/>
        </w:rPr>
        <w:t>ekipmanı</w:t>
      </w:r>
      <w:proofErr w:type="gramEnd"/>
      <w:r w:rsidRPr="00B74F26">
        <w:rPr>
          <w:rFonts w:ascii="Calibri" w:eastAsia="Times New Roman" w:hAnsi="Calibri"/>
          <w:color w:val="1C283D"/>
          <w:sz w:val="22"/>
          <w:szCs w:val="22"/>
          <w:lang w:val="tr-TR" w:eastAsia="tr-TR"/>
        </w:rPr>
        <w:t xml:space="preserve"> verilir ve acil durum devam ettiği sürece kullanmaları sağlanır. Uygun kişisel koruyucu donanımı ve özel güvenlik </w:t>
      </w:r>
      <w:proofErr w:type="gramStart"/>
      <w:r w:rsidRPr="00B74F26">
        <w:rPr>
          <w:rFonts w:ascii="Calibri" w:eastAsia="Times New Roman" w:hAnsi="Calibri"/>
          <w:color w:val="1C283D"/>
          <w:sz w:val="22"/>
          <w:szCs w:val="22"/>
          <w:lang w:val="tr-TR" w:eastAsia="tr-TR"/>
        </w:rPr>
        <w:t>ekipmanı</w:t>
      </w:r>
      <w:proofErr w:type="gramEnd"/>
      <w:r w:rsidRPr="00B74F26">
        <w:rPr>
          <w:rFonts w:ascii="Calibri" w:eastAsia="Times New Roman" w:hAnsi="Calibri"/>
          <w:color w:val="1C283D"/>
          <w:sz w:val="22"/>
          <w:szCs w:val="22"/>
          <w:lang w:val="tr-TR" w:eastAsia="tr-TR"/>
        </w:rPr>
        <w:t xml:space="preserve"> bulunmayan kişilerin etkilenmiş alana girmesine izin verilmez.</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c) Tehlikeli kimyasallarla ilgili bilgiler ve acil durum müdahale ve tahliye </w:t>
      </w:r>
      <w:proofErr w:type="gramStart"/>
      <w:r w:rsidRPr="00B74F26">
        <w:rPr>
          <w:rFonts w:ascii="Calibri" w:eastAsia="Times New Roman" w:hAnsi="Calibri"/>
          <w:color w:val="1C283D"/>
          <w:sz w:val="22"/>
          <w:szCs w:val="22"/>
          <w:lang w:val="tr-TR" w:eastAsia="tr-TR"/>
        </w:rPr>
        <w:t>prosedürleri</w:t>
      </w:r>
      <w:proofErr w:type="gramEnd"/>
      <w:r w:rsidRPr="00B74F26">
        <w:rPr>
          <w:rFonts w:ascii="Calibri" w:eastAsia="Times New Roman" w:hAnsi="Calibri"/>
          <w:color w:val="1C283D"/>
          <w:sz w:val="22"/>
          <w:szCs w:val="22"/>
          <w:lang w:val="tr-TR" w:eastAsia="tr-TR"/>
        </w:rPr>
        <w:t xml:space="preserve"> kullanıma hazır bulundurulur. İşyerindeki acil durumlarda görevlendirilen çalışanların ve işyeri dışındaki ilk yardım, acil tıbbi müdahale, kurtarma ve yangınla mücadele gibi konularda faaliyet gösteren kuruluşların bu bilgilere ve </w:t>
      </w:r>
      <w:proofErr w:type="gramStart"/>
      <w:r w:rsidRPr="00B74F26">
        <w:rPr>
          <w:rFonts w:ascii="Calibri" w:eastAsia="Times New Roman" w:hAnsi="Calibri"/>
          <w:color w:val="1C283D"/>
          <w:sz w:val="22"/>
          <w:szCs w:val="22"/>
          <w:lang w:val="tr-TR" w:eastAsia="tr-TR"/>
        </w:rPr>
        <w:t>prosedürlere</w:t>
      </w:r>
      <w:proofErr w:type="gramEnd"/>
      <w:r w:rsidRPr="00B74F26">
        <w:rPr>
          <w:rFonts w:ascii="Calibri" w:eastAsia="Times New Roman" w:hAnsi="Calibri"/>
          <w:color w:val="1C283D"/>
          <w:sz w:val="22"/>
          <w:szCs w:val="22"/>
          <w:lang w:val="tr-TR" w:eastAsia="tr-TR"/>
        </w:rPr>
        <w:t xml:space="preserve"> kolayca ulaşabilmeleri sağlanır. Bu bilgiler;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 İşyerindeki acil durumlarda görevlendirilen çalışanların ve işyeri dışındaki ilk yardım, acil tıbbi müdahale, kurtarma ve yangınla mücadele gibi konularda faaliyet gösteren kuruluşların önceden hazır olabilmeleri ve uygun müdahaleyi yapabilmeleri için, yapılan işteki tehlikeleri, alınacak önlemleri ve yapılacak işleri,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Acil durumda ortaya çıkması muhtemel özel tehlike ve yapılacak işler hakkındaki bilgileri,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içerir</w:t>
      </w:r>
      <w:proofErr w:type="gramEnd"/>
      <w:r w:rsidRPr="00B74F26">
        <w:rPr>
          <w:rFonts w:ascii="Calibri" w:eastAsia="Times New Roman" w:hAnsi="Calibri"/>
          <w:color w:val="1C283D"/>
          <w:sz w:val="22"/>
          <w:szCs w:val="22"/>
          <w:lang w:val="tr-TR" w:eastAsia="tr-TR"/>
        </w:rPr>
        <w:t>.</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Çalışanların eğitimi ve bilgilendirilmesi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9 –</w:t>
      </w:r>
      <w:r w:rsidRPr="00B74F26">
        <w:rPr>
          <w:rFonts w:ascii="Calibri" w:eastAsia="Times New Roman" w:hAnsi="Calibri"/>
          <w:color w:val="1C283D"/>
          <w:sz w:val="22"/>
          <w:szCs w:val="22"/>
          <w:lang w:val="tr-TR" w:eastAsia="tr-TR"/>
        </w:rPr>
        <w:t xml:space="preserve"> (1) İşveren, </w:t>
      </w:r>
      <w:proofErr w:type="gramStart"/>
      <w:r w:rsidRPr="00B74F26">
        <w:rPr>
          <w:rFonts w:ascii="Calibri" w:eastAsia="Times New Roman" w:hAnsi="Calibri"/>
          <w:color w:val="1C283D"/>
          <w:sz w:val="22"/>
          <w:szCs w:val="22"/>
          <w:lang w:val="tr-TR" w:eastAsia="tr-TR"/>
        </w:rPr>
        <w:t>15/5/2013</w:t>
      </w:r>
      <w:proofErr w:type="gramEnd"/>
      <w:r w:rsidRPr="00B74F26">
        <w:rPr>
          <w:rFonts w:ascii="Calibri" w:eastAsia="Times New Roman" w:hAnsi="Calibri"/>
          <w:color w:val="1C283D"/>
          <w:sz w:val="22"/>
          <w:szCs w:val="22"/>
          <w:lang w:val="tr-TR" w:eastAsia="tr-TR"/>
        </w:rPr>
        <w:t xml:space="preserve"> tarihli ve 28648 sayılı Çalışanların İş Sağlığı ve Güvenliği Eğitimlerinin Usul ve Esasları Hakkında Yönetmelikte belirtilen hususlar saklı kalmak kaydıyla çalışanların ve temsilcilerin eğitimini ve bilgilendirilmelerini sağlar.  Bu eğitim ve bilgilendirilmeler özellikle aşağıdaki hususları içerir: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lastRenderedPageBreak/>
        <w:t>a) Risk değerlendirmesi sonucunda elde edilen bilgileri.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b) İşyerinde bulunan veya ortaya çıkabilecek tehlikeli kimyasal maddelerle ilgili bu maddelerin tanınması, sağlık ve güvenlik riskleri, meslek hastalıkları, mesleki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sınır değerleri ve diğer yasal düzenlemeler hakkında bilgileri.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c) Çalışanların kendilerini ve diğer çalışanları tehlikeye atmamaları için gerekli önlemleri ve yapılması gerekenleri.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ç) Tehlikeli kimyasal maddeler için tedarikçiden sağlanan Türkçe malzeme güvenlik bilgi formları hakkındaki bilgileri.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d) Tehlikeli kimyasal madde bulunan bölümler, kaplar, boru tesisatı ve benzeri tesisatla ilgili mevzuata uygun olarak etiketleme/kilitleme ile ilgili bilgileri.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Tehlikeli kimyasallarla yapılan çalışmalarda çalışanlara veya temsilcilerine verilecek eğitim ve bilgiler, yapılan risk değerlendirmesi sonucu ortaya çıkan riskin derecesi ve özelliğine bağlı olarak, sözlü talimat ve yazılı bilgilerle desteklenmiş eğitim şeklinde olur. Bu bilgiler değişen şartlara göre güncellenir.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(3) Kimyasal madde üreticileri veya tedarikçileri, işverenin talep etmesi halinde, risk değerlendirmesi için gerekli olan, 6 </w:t>
      </w:r>
      <w:proofErr w:type="spellStart"/>
      <w:r w:rsidRPr="00B74F26">
        <w:rPr>
          <w:rFonts w:ascii="Calibri" w:eastAsia="Times New Roman" w:hAnsi="Calibri"/>
          <w:color w:val="1C283D"/>
          <w:sz w:val="22"/>
          <w:szCs w:val="22"/>
          <w:lang w:val="tr-TR" w:eastAsia="tr-TR"/>
        </w:rPr>
        <w:t>ncı</w:t>
      </w:r>
      <w:proofErr w:type="spellEnd"/>
      <w:r w:rsidRPr="00B74F26">
        <w:rPr>
          <w:rFonts w:ascii="Calibri" w:eastAsia="Times New Roman" w:hAnsi="Calibri"/>
          <w:color w:val="1C283D"/>
          <w:sz w:val="22"/>
          <w:szCs w:val="22"/>
          <w:lang w:val="tr-TR" w:eastAsia="tr-TR"/>
        </w:rPr>
        <w:t xml:space="preserve"> maddenin ikinci fıkrasında yer alan hususlar ile ilgili tüm bilgileri vermek zorundadır.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Çalışanların görüşlerinin alınması ve katılımının sağlanması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10 –</w:t>
      </w:r>
      <w:r w:rsidRPr="00B74F26">
        <w:rPr>
          <w:rFonts w:ascii="Calibri" w:eastAsia="Times New Roman" w:hAnsi="Calibri"/>
          <w:color w:val="1C283D"/>
          <w:sz w:val="22"/>
          <w:szCs w:val="22"/>
          <w:lang w:val="tr-TR" w:eastAsia="tr-TR"/>
        </w:rPr>
        <w:t> (1) İşveren, bu Yönetmelik ve eklerinde belirtilen konularda 6331 sayılı Kanunun 18 inci maddesine uygun olarak çalışanların ve/veya temsilcilerinin görüşlerini alır ve katılımlarını sağlar.</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ÜÇÜNCÜ BÖLÜM</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Çeşitli ve Son Hükümler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Yasaklar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11 –</w:t>
      </w:r>
      <w:r w:rsidRPr="00B74F26">
        <w:rPr>
          <w:rFonts w:ascii="Calibri" w:eastAsia="Times New Roman" w:hAnsi="Calibri"/>
          <w:color w:val="1C283D"/>
          <w:sz w:val="22"/>
          <w:szCs w:val="22"/>
          <w:lang w:val="tr-TR" w:eastAsia="tr-TR"/>
        </w:rPr>
        <w:t> (1) Ek-3’te liste halinde belirtilen kimyasal maddelerle yapılacak çalışmalarda aşağıda belirtilen hususlara uyulur: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 Çalışanların, Ek-3’te belirtilen kimyasal maddelerden veya bu maddelerin kullanıldığı işlemlerden kaynaklanan sağlık ve güvenlik risklerinden korunması için bu maddelerin belirtilen oranlardan fazla bulunması halinde bu maddelerin üretilmesi, kullanılması ve işlemlerin yapılması yasaktır.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b) Ancak, tam kapalı sistemlerde, mümkün olan en az miktarlarda ve çalışanların bu maddelere </w:t>
      </w:r>
      <w:proofErr w:type="spellStart"/>
      <w:r w:rsidRPr="00B74F26">
        <w:rPr>
          <w:rFonts w:ascii="Calibri" w:eastAsia="Times New Roman" w:hAnsi="Calibri"/>
          <w:color w:val="1C283D"/>
          <w:sz w:val="22"/>
          <w:szCs w:val="22"/>
          <w:lang w:val="tr-TR" w:eastAsia="tr-TR"/>
        </w:rPr>
        <w:t>maruziyetlerinin</w:t>
      </w:r>
      <w:proofErr w:type="spellEnd"/>
      <w:r w:rsidRPr="00B74F26">
        <w:rPr>
          <w:rFonts w:ascii="Calibri" w:eastAsia="Times New Roman" w:hAnsi="Calibri"/>
          <w:color w:val="1C283D"/>
          <w:sz w:val="22"/>
          <w:szCs w:val="22"/>
          <w:lang w:val="tr-TR" w:eastAsia="tr-TR"/>
        </w:rPr>
        <w:t xml:space="preserve"> önlenmesi şartı ile Bakanlıktan izin alınarak Ek-3’te belirtilen maddelerle sadece aşağıdaki hallerde çalışma yapılır;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 Bilimsel araştırma ve deneylerde,</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Yan ürünlerde veya atık maddelerde bulunan bu maddelerin ayrılması işlerinde,</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3) Teknoloji gereği ara madde olarak kullanılması zorunlu olan üretimlerde.</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c) (b) bendinde belirtilen çalışmalar için izin isteyenler;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 İzin isteme nedeni,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2) Kimyasal madde veya maddelerin yıllık kullanım miktarları,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3) Bu maddelerde çalışacakların sayısı,</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4) Maddelerin kullanılacağı işler, reaksiyonlar ve </w:t>
      </w:r>
      <w:proofErr w:type="gramStart"/>
      <w:r w:rsidRPr="00B74F26">
        <w:rPr>
          <w:rFonts w:ascii="Calibri" w:eastAsia="Times New Roman" w:hAnsi="Calibri"/>
          <w:color w:val="1C283D"/>
          <w:sz w:val="22"/>
          <w:szCs w:val="22"/>
          <w:lang w:val="tr-TR" w:eastAsia="tr-TR"/>
        </w:rPr>
        <w:t>prosesler</w:t>
      </w:r>
      <w:proofErr w:type="gramEnd"/>
      <w:r w:rsidRPr="00B74F26">
        <w:rPr>
          <w:rFonts w:ascii="Calibri" w:eastAsia="Times New Roman" w:hAnsi="Calibri"/>
          <w:color w:val="1C283D"/>
          <w:sz w:val="22"/>
          <w:szCs w:val="22"/>
          <w:lang w:val="tr-TR" w:eastAsia="tr-TR"/>
        </w:rPr>
        <w:t>,</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5) Çalışanların bu maddelere </w:t>
      </w:r>
      <w:proofErr w:type="spellStart"/>
      <w:r w:rsidRPr="00B74F26">
        <w:rPr>
          <w:rFonts w:ascii="Calibri" w:eastAsia="Times New Roman" w:hAnsi="Calibri"/>
          <w:color w:val="1C283D"/>
          <w:sz w:val="22"/>
          <w:szCs w:val="22"/>
          <w:lang w:val="tr-TR" w:eastAsia="tr-TR"/>
        </w:rPr>
        <w:t>maruziyetini</w:t>
      </w:r>
      <w:proofErr w:type="spellEnd"/>
      <w:r w:rsidRPr="00B74F26">
        <w:rPr>
          <w:rFonts w:ascii="Calibri" w:eastAsia="Times New Roman" w:hAnsi="Calibri"/>
          <w:color w:val="1C283D"/>
          <w:sz w:val="22"/>
          <w:szCs w:val="22"/>
          <w:lang w:val="tr-TR" w:eastAsia="tr-TR"/>
        </w:rPr>
        <w:t xml:space="preserve"> önlemek için alınan önlemler,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hakkındaki</w:t>
      </w:r>
      <w:proofErr w:type="gramEnd"/>
      <w:r w:rsidRPr="00B74F26">
        <w:rPr>
          <w:rFonts w:ascii="Calibri" w:eastAsia="Times New Roman" w:hAnsi="Calibri"/>
          <w:color w:val="1C283D"/>
          <w:sz w:val="22"/>
          <w:szCs w:val="22"/>
          <w:lang w:val="tr-TR" w:eastAsia="tr-TR"/>
        </w:rPr>
        <w:t xml:space="preserve"> bilgileri Bakanlığa vermekle yükümlüdür.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Sağlık gözetimi</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12 –</w:t>
      </w:r>
      <w:r w:rsidRPr="00B74F26">
        <w:rPr>
          <w:rFonts w:ascii="Calibri" w:eastAsia="Times New Roman" w:hAnsi="Calibri"/>
          <w:color w:val="1C283D"/>
          <w:sz w:val="22"/>
          <w:szCs w:val="22"/>
          <w:lang w:val="tr-TR" w:eastAsia="tr-TR"/>
        </w:rPr>
        <w:t> (1) 6331 sayılı Kanunun 15 inci maddesi uyarınca;</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 Yapılan risk değerlendirmesi sonucunda sağlık yönünden risk altında olduğu saptanan çalışanlar uygun sağlık gözetimine tabi tutulur.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b) İşyerinde koruyucu önlemlerin alınmasında sağlık gözetimi sonuçları dikkate alınır ve bu gözetimler özellikle;</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1) Belirli bir hastalık veya sağlık yönünden olumsuz bir etkilenmeye neden olduğu bilinen tehlikeli kimyasal maddeye </w:t>
      </w:r>
      <w:proofErr w:type="spellStart"/>
      <w:r w:rsidRPr="00B74F26">
        <w:rPr>
          <w:rFonts w:ascii="Calibri" w:eastAsia="Times New Roman" w:hAnsi="Calibri"/>
          <w:color w:val="1C283D"/>
          <w:sz w:val="22"/>
          <w:szCs w:val="22"/>
          <w:lang w:val="tr-TR" w:eastAsia="tr-TR"/>
        </w:rPr>
        <w:t>maruziyetin</w:t>
      </w:r>
      <w:proofErr w:type="spellEnd"/>
      <w:r w:rsidRPr="00B74F26">
        <w:rPr>
          <w:rFonts w:ascii="Calibri" w:eastAsia="Times New Roman" w:hAnsi="Calibri"/>
          <w:color w:val="1C283D"/>
          <w:sz w:val="22"/>
          <w:szCs w:val="22"/>
          <w:lang w:val="tr-TR" w:eastAsia="tr-TR"/>
        </w:rPr>
        <w:t xml:space="preserve"> söz konusu olduğu,</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lastRenderedPageBreak/>
        <w:t>2) Çalışanların özel çalışma şartlarında hastalık veya etkilenmenin ortaya çıkma olasılığının bulunduğu,</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3) Çalışanlar üzerinde yapılacak tetkiklerin oluşturduğu riskin kabul edilebilir düzeyde olduğu,</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durumlarda</w:t>
      </w:r>
      <w:proofErr w:type="gramEnd"/>
      <w:r w:rsidRPr="00B74F26">
        <w:rPr>
          <w:rFonts w:ascii="Calibri" w:eastAsia="Times New Roman" w:hAnsi="Calibri"/>
          <w:color w:val="1C283D"/>
          <w:sz w:val="22"/>
          <w:szCs w:val="22"/>
          <w:lang w:val="tr-TR" w:eastAsia="tr-TR"/>
        </w:rPr>
        <w:t xml:space="preserve"> yapılır.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c) Bu gözetimler, hastalık ve etkilenmeyi tespit edecek geçerli tekniklerin bulunduğu durumlarda yapılır.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ç) Ek-2’de belirtilen biyolojik sınır değeri bulunan tehlikeli kimyasal maddelerle çalışmalarda, aynı </w:t>
      </w:r>
      <w:proofErr w:type="spellStart"/>
      <w:r w:rsidRPr="00B74F26">
        <w:rPr>
          <w:rFonts w:ascii="Calibri" w:eastAsia="Times New Roman" w:hAnsi="Calibri"/>
          <w:color w:val="1C283D"/>
          <w:sz w:val="22"/>
          <w:szCs w:val="22"/>
          <w:lang w:val="tr-TR" w:eastAsia="tr-TR"/>
        </w:rPr>
        <w:t>ek’teki</w:t>
      </w:r>
      <w:proofErr w:type="spellEnd"/>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prosedüre</w:t>
      </w:r>
      <w:proofErr w:type="gramEnd"/>
      <w:r w:rsidRPr="00B74F26">
        <w:rPr>
          <w:rFonts w:ascii="Calibri" w:eastAsia="Times New Roman" w:hAnsi="Calibri"/>
          <w:color w:val="1C283D"/>
          <w:sz w:val="22"/>
          <w:szCs w:val="22"/>
          <w:lang w:val="tr-TR" w:eastAsia="tr-TR"/>
        </w:rPr>
        <w:t xml:space="preserve"> uygun sağlık gözetimi yapılır. Çalışanlar bu işe başlamadan önce bu durumdan haberdar edilir.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d) Sağlık gözetimine tabi tutulan her çalışan için kişisel sağlık ve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kayıtları tutulur ve güncellenir.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e) Kişisel sağlık ve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ile ilgili kayıtlar, yapılan sağlık gözetimi ve kişinin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düzeyi izleme sonuçlarının bir özetini içerir. Sağlık gözetiminde biyolojik izleme ve gerekli incelemeler yer alır.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f) İleriki bir tarihte değerlendirilmesi açısından, sağlık ve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ile ilgili kayıtlar, gizliliği de dikkate alarak, uygun bir şekilde tutulur ve muhafaza edilir.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g) Kayıtların bir örneği, istenmesi halinde Bakanlığa verilir.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ğ) Çalışanlar, kendilerine ait sağlık muayene sonuçları ve etkilenme düzeylerine ait bilgileri görme hakkına sahiptir.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h) İşyerinde faaliyetin sona ermesi halinde, işveren sağlık ve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kayıtlarını Sosyal Güvenlik Kurumu il müdürlüğüne teslim eder.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ı) Sağlık gözetimi sonucunda; işyerinde tehlikeli kimyasal maddeye maruz kalan çalışanda, bu maddeden kaynaklanan tanımlanabilir bir hastalık veya olumsuz sağlık etkisi görülmesi veya biyolojik sınır değerin aşıldığının tespit edilmesi halinde, çalışan durumdan haberdar edilir ve kendisine yapılması gerekli sağlık gözetimi ile ilgili gerekli bilgi ve tavsiyeler verilir. Bu durumda;</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 Yapılan risk değerlendirmesi gözden geçirilir ve gerek görülmesi halinde yenilenir.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2) 7 </w:t>
      </w:r>
      <w:proofErr w:type="spellStart"/>
      <w:r w:rsidRPr="00B74F26">
        <w:rPr>
          <w:rFonts w:ascii="Calibri" w:eastAsia="Times New Roman" w:hAnsi="Calibri"/>
          <w:color w:val="1C283D"/>
          <w:sz w:val="22"/>
          <w:szCs w:val="22"/>
          <w:lang w:val="tr-TR" w:eastAsia="tr-TR"/>
        </w:rPr>
        <w:t>nci</w:t>
      </w:r>
      <w:proofErr w:type="spellEnd"/>
      <w:r w:rsidRPr="00B74F26">
        <w:rPr>
          <w:rFonts w:ascii="Calibri" w:eastAsia="Times New Roman" w:hAnsi="Calibri"/>
          <w:color w:val="1C283D"/>
          <w:sz w:val="22"/>
          <w:szCs w:val="22"/>
          <w:lang w:val="tr-TR" w:eastAsia="tr-TR"/>
        </w:rPr>
        <w:t xml:space="preserve"> maddeye göre riskin önlenmesi veya azaltılmasına yönelik mevcut önlemler gözden geçirilir ve gereken önlemler alınır.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3) Çalışanın yaptığı işten alınarak tehlikeli kimyasal maddeye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riskinin olmadığı başka bir işte çalıştırılması da </w:t>
      </w:r>
      <w:proofErr w:type="gramStart"/>
      <w:r w:rsidRPr="00B74F26">
        <w:rPr>
          <w:rFonts w:ascii="Calibri" w:eastAsia="Times New Roman" w:hAnsi="Calibri"/>
          <w:color w:val="1C283D"/>
          <w:sz w:val="22"/>
          <w:szCs w:val="22"/>
          <w:lang w:val="tr-TR" w:eastAsia="tr-TR"/>
        </w:rPr>
        <w:t>dahil</w:t>
      </w:r>
      <w:proofErr w:type="gramEnd"/>
      <w:r w:rsidRPr="00B74F26">
        <w:rPr>
          <w:rFonts w:ascii="Calibri" w:eastAsia="Times New Roman" w:hAnsi="Calibri"/>
          <w:color w:val="1C283D"/>
          <w:sz w:val="22"/>
          <w:szCs w:val="22"/>
          <w:lang w:val="tr-TR" w:eastAsia="tr-TR"/>
        </w:rPr>
        <w:t xml:space="preserve"> riskin önlenmesi veya azaltılmasına yönelik gerekli önlemlerin alınmasında, işyeri hekiminin, iş güvenliği uzmanının, diğer uzman kişilerin veya Bakanlık yetkililerinin önerileri dikkate alınır.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4) Tehlikeli kimyasal maddelere maruz kalan başka çalışanlar da varsa sağlık durumları kontrol edilir ve bu çalışanlar sürekli sağlık gözetimi altında tutulur.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Yürürlükten kaldırılan yönetmelik</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13 –</w:t>
      </w:r>
      <w:r w:rsidRPr="00B74F26">
        <w:rPr>
          <w:rFonts w:ascii="Calibri" w:eastAsia="Times New Roman" w:hAnsi="Calibri"/>
          <w:color w:val="1C283D"/>
          <w:sz w:val="22"/>
          <w:szCs w:val="22"/>
          <w:lang w:val="tr-TR" w:eastAsia="tr-TR"/>
        </w:rPr>
        <w:t xml:space="preserve"> (1) </w:t>
      </w:r>
      <w:proofErr w:type="gramStart"/>
      <w:r w:rsidRPr="00B74F26">
        <w:rPr>
          <w:rFonts w:ascii="Calibri" w:eastAsia="Times New Roman" w:hAnsi="Calibri"/>
          <w:color w:val="1C283D"/>
          <w:sz w:val="22"/>
          <w:szCs w:val="22"/>
          <w:lang w:val="tr-TR" w:eastAsia="tr-TR"/>
        </w:rPr>
        <w:t>26/12/2003</w:t>
      </w:r>
      <w:proofErr w:type="gramEnd"/>
      <w:r w:rsidRPr="00B74F26">
        <w:rPr>
          <w:rFonts w:ascii="Calibri" w:eastAsia="Times New Roman" w:hAnsi="Calibri"/>
          <w:color w:val="1C283D"/>
          <w:sz w:val="22"/>
          <w:szCs w:val="22"/>
          <w:lang w:val="tr-TR" w:eastAsia="tr-TR"/>
        </w:rPr>
        <w:t xml:space="preserve"> tarihli ve 25328 sayılı Resmî </w:t>
      </w:r>
      <w:proofErr w:type="spellStart"/>
      <w:r w:rsidRPr="00B74F26">
        <w:rPr>
          <w:rFonts w:ascii="Calibri" w:eastAsia="Times New Roman" w:hAnsi="Calibri"/>
          <w:color w:val="1C283D"/>
          <w:sz w:val="22"/>
          <w:szCs w:val="22"/>
          <w:lang w:val="tr-TR" w:eastAsia="tr-TR"/>
        </w:rPr>
        <w:t>Gazete’de</w:t>
      </w:r>
      <w:proofErr w:type="spellEnd"/>
      <w:r w:rsidRPr="00B74F26">
        <w:rPr>
          <w:rFonts w:ascii="Calibri" w:eastAsia="Times New Roman" w:hAnsi="Calibri"/>
          <w:color w:val="1C283D"/>
          <w:sz w:val="22"/>
          <w:szCs w:val="22"/>
          <w:lang w:val="tr-TR" w:eastAsia="tr-TR"/>
        </w:rPr>
        <w:t xml:space="preserve"> yayımlanan Kimyasal Maddelerle Çalışmalarda Sağlık ve Güvenlik Önlemleri Hakkında Yönetmelik yürürlükten kaldırılmıştır.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Yürürlük</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14 –</w:t>
      </w:r>
      <w:r w:rsidRPr="00B74F26">
        <w:rPr>
          <w:rFonts w:ascii="Calibri" w:eastAsia="Times New Roman" w:hAnsi="Calibri"/>
          <w:color w:val="1C283D"/>
          <w:sz w:val="22"/>
          <w:szCs w:val="22"/>
          <w:lang w:val="tr-TR" w:eastAsia="tr-TR"/>
        </w:rPr>
        <w:t> (1)  Bu Yönetmelik yayımı tarihinde yürürlüğe girer.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Yürütme</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MADDE 15 –</w:t>
      </w:r>
      <w:r w:rsidRPr="00B74F26">
        <w:rPr>
          <w:rFonts w:ascii="Calibri" w:eastAsia="Times New Roman" w:hAnsi="Calibri"/>
          <w:color w:val="1C283D"/>
          <w:sz w:val="22"/>
          <w:szCs w:val="22"/>
          <w:lang w:val="tr-TR" w:eastAsia="tr-TR"/>
        </w:rPr>
        <w:t> (1) Bu Yönetmelik hükümlerini Çalışma ve Sosyal Güvenlik Bakanı yürütür.</w:t>
      </w:r>
    </w:p>
    <w:p w:rsidR="00B74F26" w:rsidRPr="00B74F26" w:rsidRDefault="00B74F26" w:rsidP="00B74F26">
      <w:pPr>
        <w:widowControl/>
        <w:shd w:val="clear" w:color="auto" w:fill="FFFFFF"/>
        <w:suppressAutoHyphens w:val="0"/>
        <w:spacing w:line="240" w:lineRule="atLeast"/>
        <w:ind w:firstLine="56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ind w:left="3540" w:firstLine="708"/>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EK – 1</w:t>
      </w:r>
      <w:r w:rsidRPr="00B74F26">
        <w:rPr>
          <w:rFonts w:ascii="Calibri" w:eastAsia="Times New Roman" w:hAnsi="Calibri"/>
          <w:b/>
          <w:bCs/>
          <w:color w:val="1C283D"/>
          <w:sz w:val="22"/>
          <w:szCs w:val="22"/>
          <w:vertAlign w:val="superscript"/>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MESLEKİ MARUZİYET SINIR DEĞERLERİ</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1128"/>
        <w:gridCol w:w="1100"/>
        <w:gridCol w:w="2838"/>
        <w:gridCol w:w="915"/>
        <w:gridCol w:w="821"/>
        <w:gridCol w:w="822"/>
        <w:gridCol w:w="656"/>
        <w:gridCol w:w="932"/>
      </w:tblGrid>
      <w:tr w:rsidR="00B74F26" w:rsidRPr="00B74F26" w:rsidTr="00B74F26">
        <w:trPr>
          <w:trHeight w:val="20"/>
          <w:jc w:val="center"/>
        </w:trPr>
        <w:tc>
          <w:tcPr>
            <w:tcW w:w="120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EINECS </w:t>
            </w:r>
            <w:r w:rsidRPr="00B74F26">
              <w:rPr>
                <w:rFonts w:ascii="Calibri" w:eastAsia="Times New Roman" w:hAnsi="Calibri"/>
                <w:b/>
                <w:bCs/>
                <w:sz w:val="22"/>
                <w:szCs w:val="22"/>
                <w:vertAlign w:val="superscript"/>
                <w:lang w:val="tr-TR" w:eastAsia="tr-TR"/>
              </w:rPr>
              <w:t>(1)</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CAS </w:t>
            </w:r>
            <w:r w:rsidRPr="00B74F26">
              <w:rPr>
                <w:rFonts w:ascii="Calibri" w:eastAsia="Times New Roman" w:hAnsi="Calibri"/>
                <w:b/>
                <w:bCs/>
                <w:sz w:val="22"/>
                <w:szCs w:val="22"/>
                <w:vertAlign w:val="superscript"/>
                <w:lang w:val="tr-TR" w:eastAsia="tr-TR"/>
              </w:rPr>
              <w:t>(2)</w:t>
            </w:r>
          </w:p>
        </w:tc>
        <w:tc>
          <w:tcPr>
            <w:tcW w:w="3260"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before="240" w:after="60"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Maddenin Adı</w:t>
            </w:r>
          </w:p>
        </w:tc>
        <w:tc>
          <w:tcPr>
            <w:tcW w:w="3402" w:type="dxa"/>
            <w:gridSpan w:val="4"/>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before="240" w:after="60"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Sınır Değer</w:t>
            </w:r>
          </w:p>
        </w:tc>
        <w:tc>
          <w:tcPr>
            <w:tcW w:w="99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Özel İşaret</w:t>
            </w:r>
            <w:r w:rsidRPr="00B74F26">
              <w:rPr>
                <w:rFonts w:ascii="Calibri" w:eastAsia="Times New Roman" w:hAnsi="Calibri"/>
                <w:b/>
                <w:bCs/>
                <w:sz w:val="22"/>
                <w:szCs w:val="22"/>
                <w:vertAlign w:val="superscript"/>
                <w:lang w:val="tr-TR" w:eastAsia="tr-TR"/>
              </w:rPr>
              <w:t>(3)</w:t>
            </w:r>
          </w:p>
        </w:tc>
      </w:tr>
      <w:tr w:rsidR="00B74F26" w:rsidRPr="00B74F26" w:rsidTr="00B74F2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74F26" w:rsidRPr="00B74F26" w:rsidRDefault="00B74F26" w:rsidP="00B74F26">
            <w:pPr>
              <w:widowControl/>
              <w:suppressAutoHyphens w:val="0"/>
              <w:rPr>
                <w:rFonts w:ascii="Calibri" w:eastAsia="Times New Roman" w:hAnsi="Calibri"/>
                <w:sz w:val="22"/>
                <w:szCs w:val="22"/>
                <w:lang w:val="tr-TR" w:eastAsia="tr-TR"/>
              </w:rPr>
            </w:pPr>
          </w:p>
        </w:tc>
        <w:tc>
          <w:tcPr>
            <w:tcW w:w="0" w:type="auto"/>
            <w:vMerge/>
            <w:tcBorders>
              <w:top w:val="single" w:sz="8" w:space="0" w:color="auto"/>
              <w:left w:val="nil"/>
              <w:bottom w:val="single" w:sz="8" w:space="0" w:color="auto"/>
              <w:right w:val="single" w:sz="8" w:space="0" w:color="auto"/>
            </w:tcBorders>
            <w:vAlign w:val="center"/>
            <w:hideMark/>
          </w:tcPr>
          <w:p w:rsidR="00B74F26" w:rsidRPr="00B74F26" w:rsidRDefault="00B74F26" w:rsidP="00B74F26">
            <w:pPr>
              <w:widowControl/>
              <w:suppressAutoHyphens w:val="0"/>
              <w:rPr>
                <w:rFonts w:ascii="Calibri" w:eastAsia="Times New Roman" w:hAnsi="Calibri"/>
                <w:sz w:val="22"/>
                <w:szCs w:val="22"/>
                <w:lang w:val="tr-TR" w:eastAsia="tr-TR"/>
              </w:rPr>
            </w:pPr>
          </w:p>
        </w:tc>
        <w:tc>
          <w:tcPr>
            <w:tcW w:w="0" w:type="auto"/>
            <w:vMerge/>
            <w:tcBorders>
              <w:top w:val="single" w:sz="8" w:space="0" w:color="auto"/>
              <w:left w:val="nil"/>
              <w:bottom w:val="single" w:sz="8" w:space="0" w:color="auto"/>
              <w:right w:val="single" w:sz="8" w:space="0" w:color="auto"/>
            </w:tcBorders>
            <w:vAlign w:val="center"/>
            <w:hideMark/>
          </w:tcPr>
          <w:p w:rsidR="00B74F26" w:rsidRPr="00B74F26" w:rsidRDefault="00B74F26" w:rsidP="00B74F26">
            <w:pPr>
              <w:widowControl/>
              <w:suppressAutoHyphens w:val="0"/>
              <w:rPr>
                <w:rFonts w:ascii="Calibri" w:eastAsia="Times New Roman" w:hAnsi="Calibri"/>
                <w:sz w:val="22"/>
                <w:szCs w:val="22"/>
                <w:lang w:val="tr-TR" w:eastAsia="tr-TR"/>
              </w:rPr>
            </w:pPr>
          </w:p>
        </w:tc>
        <w:tc>
          <w:tcPr>
            <w:tcW w:w="1843"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TWA </w:t>
            </w:r>
            <w:r w:rsidRPr="00B74F26">
              <w:rPr>
                <w:rFonts w:ascii="Calibri" w:eastAsia="Times New Roman" w:hAnsi="Calibri"/>
                <w:b/>
                <w:bCs/>
                <w:sz w:val="22"/>
                <w:szCs w:val="22"/>
                <w:vertAlign w:val="superscript"/>
                <w:lang w:val="tr-TR" w:eastAsia="tr-TR"/>
              </w:rPr>
              <w:t>(4)</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(8 Saat)</w:t>
            </w:r>
          </w:p>
        </w:tc>
        <w:tc>
          <w:tcPr>
            <w:tcW w:w="1559"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STEL </w:t>
            </w:r>
            <w:r w:rsidRPr="00B74F26">
              <w:rPr>
                <w:rFonts w:ascii="Calibri" w:eastAsia="Times New Roman" w:hAnsi="Calibri"/>
                <w:b/>
                <w:bCs/>
                <w:sz w:val="22"/>
                <w:szCs w:val="22"/>
                <w:vertAlign w:val="superscript"/>
                <w:lang w:val="tr-TR" w:eastAsia="tr-TR"/>
              </w:rPr>
              <w:t>(5)</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 xml:space="preserve">(15 </w:t>
            </w:r>
            <w:proofErr w:type="spellStart"/>
            <w:r w:rsidRPr="00B74F26">
              <w:rPr>
                <w:rFonts w:ascii="Calibri" w:eastAsia="Times New Roman" w:hAnsi="Calibri"/>
                <w:b/>
                <w:bCs/>
                <w:sz w:val="22"/>
                <w:szCs w:val="22"/>
                <w:lang w:val="tr-TR" w:eastAsia="tr-TR"/>
              </w:rPr>
              <w:t>Dak</w:t>
            </w:r>
            <w:proofErr w:type="spellEnd"/>
            <w:r w:rsidRPr="00B74F26">
              <w:rPr>
                <w:rFonts w:ascii="Calibri" w:eastAsia="Times New Roman" w:hAnsi="Calibri"/>
                <w:b/>
                <w:bCs/>
                <w:sz w:val="22"/>
                <w:szCs w:val="22"/>
                <w:lang w:val="tr-TR" w:eastAsia="tr-TR"/>
              </w:rPr>
              <w:t>.)</w:t>
            </w:r>
          </w:p>
        </w:tc>
        <w:tc>
          <w:tcPr>
            <w:tcW w:w="0" w:type="auto"/>
            <w:vMerge/>
            <w:tcBorders>
              <w:top w:val="single" w:sz="8" w:space="0" w:color="auto"/>
              <w:left w:val="nil"/>
              <w:bottom w:val="single" w:sz="8" w:space="0" w:color="auto"/>
              <w:right w:val="single" w:sz="8" w:space="0" w:color="auto"/>
            </w:tcBorders>
            <w:vAlign w:val="center"/>
            <w:hideMark/>
          </w:tcPr>
          <w:p w:rsidR="00B74F26" w:rsidRPr="00B74F26" w:rsidRDefault="00B74F26" w:rsidP="00B74F26">
            <w:pPr>
              <w:widowControl/>
              <w:suppressAutoHyphens w:val="0"/>
              <w:rPr>
                <w:rFonts w:ascii="Calibri" w:eastAsia="Times New Roman" w:hAnsi="Calibri"/>
                <w:sz w:val="22"/>
                <w:szCs w:val="22"/>
                <w:lang w:val="tr-TR" w:eastAsia="tr-TR"/>
              </w:rPr>
            </w:pPr>
          </w:p>
        </w:tc>
      </w:tr>
      <w:tr w:rsidR="00B74F26" w:rsidRPr="00B74F26" w:rsidTr="00B74F26">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B74F26" w:rsidRPr="00B74F26" w:rsidRDefault="00B74F26" w:rsidP="00B74F26">
            <w:pPr>
              <w:widowControl/>
              <w:suppressAutoHyphens w:val="0"/>
              <w:rPr>
                <w:rFonts w:ascii="Calibri" w:eastAsia="Times New Roman" w:hAnsi="Calibri"/>
                <w:sz w:val="22"/>
                <w:szCs w:val="22"/>
                <w:lang w:val="tr-TR" w:eastAsia="tr-TR"/>
              </w:rPr>
            </w:pPr>
          </w:p>
        </w:tc>
        <w:tc>
          <w:tcPr>
            <w:tcW w:w="0" w:type="auto"/>
            <w:vMerge/>
            <w:tcBorders>
              <w:top w:val="single" w:sz="8" w:space="0" w:color="auto"/>
              <w:left w:val="nil"/>
              <w:bottom w:val="single" w:sz="8" w:space="0" w:color="auto"/>
              <w:right w:val="single" w:sz="8" w:space="0" w:color="auto"/>
            </w:tcBorders>
            <w:vAlign w:val="center"/>
            <w:hideMark/>
          </w:tcPr>
          <w:p w:rsidR="00B74F26" w:rsidRPr="00B74F26" w:rsidRDefault="00B74F26" w:rsidP="00B74F26">
            <w:pPr>
              <w:widowControl/>
              <w:suppressAutoHyphens w:val="0"/>
              <w:rPr>
                <w:rFonts w:ascii="Calibri" w:eastAsia="Times New Roman" w:hAnsi="Calibri"/>
                <w:sz w:val="22"/>
                <w:szCs w:val="22"/>
                <w:lang w:val="tr-TR" w:eastAsia="tr-TR"/>
              </w:rPr>
            </w:pPr>
          </w:p>
        </w:tc>
        <w:tc>
          <w:tcPr>
            <w:tcW w:w="0" w:type="auto"/>
            <w:vMerge/>
            <w:tcBorders>
              <w:top w:val="single" w:sz="8" w:space="0" w:color="auto"/>
              <w:left w:val="nil"/>
              <w:bottom w:val="single" w:sz="8" w:space="0" w:color="auto"/>
              <w:right w:val="single" w:sz="8" w:space="0" w:color="auto"/>
            </w:tcBorders>
            <w:vAlign w:val="center"/>
            <w:hideMark/>
          </w:tcPr>
          <w:p w:rsidR="00B74F26" w:rsidRPr="00B74F26" w:rsidRDefault="00B74F26" w:rsidP="00B74F26">
            <w:pPr>
              <w:widowControl/>
              <w:suppressAutoHyphens w:val="0"/>
              <w:rPr>
                <w:rFonts w:ascii="Calibri" w:eastAsia="Times New Roman" w:hAnsi="Calibri"/>
                <w:sz w:val="22"/>
                <w:szCs w:val="22"/>
                <w:lang w:val="tr-TR" w:eastAsia="tr-TR"/>
              </w:rPr>
            </w:pP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proofErr w:type="gramStart"/>
            <w:r w:rsidRPr="00B74F26">
              <w:rPr>
                <w:rFonts w:ascii="Calibri" w:eastAsia="Times New Roman" w:hAnsi="Calibri"/>
                <w:b/>
                <w:bCs/>
                <w:sz w:val="22"/>
                <w:szCs w:val="22"/>
                <w:lang w:val="tr-TR" w:eastAsia="tr-TR"/>
              </w:rPr>
              <w:t>mg</w:t>
            </w:r>
            <w:proofErr w:type="gramEnd"/>
            <w:r w:rsidRPr="00B74F26">
              <w:rPr>
                <w:rFonts w:ascii="Calibri" w:eastAsia="Times New Roman" w:hAnsi="Calibri"/>
                <w:b/>
                <w:bCs/>
                <w:sz w:val="22"/>
                <w:szCs w:val="22"/>
                <w:lang w:val="tr-TR" w:eastAsia="tr-TR"/>
              </w:rPr>
              <w:t>/m</w:t>
            </w:r>
            <w:r w:rsidRPr="00B74F26">
              <w:rPr>
                <w:rFonts w:ascii="Calibri" w:eastAsia="Times New Roman" w:hAnsi="Calibri"/>
                <w:b/>
                <w:bCs/>
                <w:sz w:val="22"/>
                <w:szCs w:val="22"/>
                <w:vertAlign w:val="superscript"/>
                <w:lang w:val="tr-TR" w:eastAsia="tr-TR"/>
              </w:rPr>
              <w:t>3 (6)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proofErr w:type="spellStart"/>
            <w:r w:rsidRPr="00B74F26">
              <w:rPr>
                <w:rFonts w:ascii="Calibri" w:eastAsia="Times New Roman" w:hAnsi="Calibri"/>
                <w:b/>
                <w:bCs/>
                <w:sz w:val="22"/>
                <w:szCs w:val="22"/>
                <w:lang w:val="tr-TR" w:eastAsia="tr-TR"/>
              </w:rPr>
              <w:t>ppm</w:t>
            </w:r>
            <w:proofErr w:type="spellEnd"/>
            <w:r w:rsidRPr="00B74F26">
              <w:rPr>
                <w:rFonts w:ascii="Calibri" w:eastAsia="Times New Roman" w:hAnsi="Calibri"/>
                <w:b/>
                <w:bCs/>
                <w:sz w:val="22"/>
                <w:szCs w:val="22"/>
                <w:lang w:val="tr-TR" w:eastAsia="tr-TR"/>
              </w:rPr>
              <w:t> </w:t>
            </w:r>
            <w:r w:rsidRPr="00B74F26">
              <w:rPr>
                <w:rFonts w:ascii="Calibri" w:eastAsia="Times New Roman" w:hAnsi="Calibri"/>
                <w:b/>
                <w:bCs/>
                <w:sz w:val="22"/>
                <w:szCs w:val="22"/>
                <w:vertAlign w:val="superscript"/>
                <w:lang w:val="tr-TR" w:eastAsia="tr-TR"/>
              </w:rPr>
              <w:t>(7)</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proofErr w:type="gramStart"/>
            <w:r w:rsidRPr="00B74F26">
              <w:rPr>
                <w:rFonts w:ascii="Calibri" w:eastAsia="Times New Roman" w:hAnsi="Calibri"/>
                <w:b/>
                <w:bCs/>
                <w:sz w:val="22"/>
                <w:szCs w:val="22"/>
                <w:lang w:val="tr-TR" w:eastAsia="tr-TR"/>
              </w:rPr>
              <w:t>mg</w:t>
            </w:r>
            <w:proofErr w:type="gramEnd"/>
            <w:r w:rsidRPr="00B74F26">
              <w:rPr>
                <w:rFonts w:ascii="Calibri" w:eastAsia="Times New Roman" w:hAnsi="Calibri"/>
                <w:b/>
                <w:bCs/>
                <w:sz w:val="22"/>
                <w:szCs w:val="22"/>
                <w:lang w:val="tr-TR" w:eastAsia="tr-TR"/>
              </w:rPr>
              <w:t>/m</w:t>
            </w:r>
            <w:r w:rsidRPr="00B74F26">
              <w:rPr>
                <w:rFonts w:ascii="Calibri" w:eastAsia="Times New Roman" w:hAnsi="Calibri"/>
                <w:b/>
                <w:bCs/>
                <w:sz w:val="22"/>
                <w:szCs w:val="22"/>
                <w:vertAlign w:val="superscript"/>
                <w:lang w:val="tr-TR" w:eastAsia="tr-TR"/>
              </w:rPr>
              <w:t>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proofErr w:type="spellStart"/>
            <w:r w:rsidRPr="00B74F26">
              <w:rPr>
                <w:rFonts w:ascii="Calibri" w:eastAsia="Times New Roman" w:hAnsi="Calibri"/>
                <w:b/>
                <w:bCs/>
                <w:sz w:val="22"/>
                <w:szCs w:val="22"/>
                <w:lang w:val="tr-TR" w:eastAsia="tr-TR"/>
              </w:rPr>
              <w:t>ppm</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 </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Baryum (</w:t>
            </w:r>
            <w:proofErr w:type="spellStart"/>
            <w:r w:rsidRPr="00B74F26">
              <w:rPr>
                <w:rFonts w:ascii="Calibri" w:eastAsia="Times New Roman" w:hAnsi="Calibri"/>
                <w:sz w:val="22"/>
                <w:szCs w:val="22"/>
                <w:lang w:val="tr-TR" w:eastAsia="tr-TR"/>
              </w:rPr>
              <w:t>Ba</w:t>
            </w:r>
            <w:proofErr w:type="spellEnd"/>
            <w:r w:rsidRPr="00B74F26">
              <w:rPr>
                <w:rFonts w:ascii="Calibri" w:eastAsia="Times New Roman" w:hAnsi="Calibri"/>
                <w:sz w:val="22"/>
                <w:szCs w:val="22"/>
                <w:lang w:val="tr-TR" w:eastAsia="tr-TR"/>
              </w:rPr>
              <w:t xml:space="preserve"> olarak çözünür </w:t>
            </w:r>
            <w:r w:rsidRPr="00B74F26">
              <w:rPr>
                <w:rFonts w:ascii="Calibri" w:eastAsia="Times New Roman" w:hAnsi="Calibri"/>
                <w:sz w:val="22"/>
                <w:szCs w:val="22"/>
                <w:lang w:val="tr-TR" w:eastAsia="tr-TR"/>
              </w:rPr>
              <w:lastRenderedPageBreak/>
              <w:t>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lastRenderedPageBreak/>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lastRenderedPageBreak/>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Civa</w:t>
            </w:r>
            <w:proofErr w:type="spellEnd"/>
            <w:r w:rsidRPr="00B74F26">
              <w:rPr>
                <w:rFonts w:ascii="Calibri" w:eastAsia="Times New Roman" w:hAnsi="Calibri"/>
                <w:sz w:val="22"/>
                <w:szCs w:val="22"/>
                <w:lang w:val="tr-TR" w:eastAsia="tr-TR"/>
              </w:rPr>
              <w:t xml:space="preserve"> oksit ve </w:t>
            </w:r>
            <w:proofErr w:type="spellStart"/>
            <w:r w:rsidRPr="00B74F26">
              <w:rPr>
                <w:rFonts w:ascii="Calibri" w:eastAsia="Times New Roman" w:hAnsi="Calibri"/>
                <w:sz w:val="22"/>
                <w:szCs w:val="22"/>
                <w:lang w:val="tr-TR" w:eastAsia="tr-TR"/>
              </w:rPr>
              <w:t>civa</w:t>
            </w:r>
            <w:proofErr w:type="spellEnd"/>
            <w:r w:rsidRPr="00B74F26">
              <w:rPr>
                <w:rFonts w:ascii="Calibri" w:eastAsia="Times New Roman" w:hAnsi="Calibri"/>
                <w:sz w:val="22"/>
                <w:szCs w:val="22"/>
                <w:lang w:val="tr-TR" w:eastAsia="tr-TR"/>
              </w:rPr>
              <w:t xml:space="preserve"> </w:t>
            </w:r>
            <w:proofErr w:type="spellStart"/>
            <w:r w:rsidRPr="00B74F26">
              <w:rPr>
                <w:rFonts w:ascii="Calibri" w:eastAsia="Times New Roman" w:hAnsi="Calibri"/>
                <w:sz w:val="22"/>
                <w:szCs w:val="22"/>
                <w:lang w:val="tr-TR" w:eastAsia="tr-TR"/>
              </w:rPr>
              <w:t>klorid</w:t>
            </w:r>
            <w:proofErr w:type="spellEnd"/>
            <w:r w:rsidRPr="00B74F26">
              <w:rPr>
                <w:rFonts w:ascii="Calibri" w:eastAsia="Times New Roman" w:hAnsi="Calibri"/>
                <w:sz w:val="22"/>
                <w:szCs w:val="22"/>
                <w:lang w:val="tr-TR" w:eastAsia="tr-TR"/>
              </w:rPr>
              <w:t xml:space="preserve"> </w:t>
            </w:r>
            <w:proofErr w:type="gramStart"/>
            <w:r w:rsidRPr="00B74F26">
              <w:rPr>
                <w:rFonts w:ascii="Calibri" w:eastAsia="Times New Roman" w:hAnsi="Calibri"/>
                <w:sz w:val="22"/>
                <w:szCs w:val="22"/>
                <w:lang w:val="tr-TR" w:eastAsia="tr-TR"/>
              </w:rPr>
              <w:t>dahil</w:t>
            </w:r>
            <w:proofErr w:type="gramEnd"/>
            <w:r w:rsidRPr="00B74F26">
              <w:rPr>
                <w:rFonts w:ascii="Calibri" w:eastAsia="Times New Roman" w:hAnsi="Calibri"/>
                <w:sz w:val="22"/>
                <w:szCs w:val="22"/>
                <w:lang w:val="tr-TR" w:eastAsia="tr-TR"/>
              </w:rPr>
              <w:t xml:space="preserve"> olmak üzere </w:t>
            </w:r>
            <w:proofErr w:type="spellStart"/>
            <w:r w:rsidRPr="00B74F26">
              <w:rPr>
                <w:rFonts w:ascii="Calibri" w:eastAsia="Times New Roman" w:hAnsi="Calibri"/>
                <w:sz w:val="22"/>
                <w:szCs w:val="22"/>
                <w:lang w:val="tr-TR" w:eastAsia="tr-TR"/>
              </w:rPr>
              <w:t>civa</w:t>
            </w:r>
            <w:proofErr w:type="spellEnd"/>
            <w:r w:rsidRPr="00B74F26">
              <w:rPr>
                <w:rFonts w:ascii="Calibri" w:eastAsia="Times New Roman" w:hAnsi="Calibri"/>
                <w:sz w:val="22"/>
                <w:szCs w:val="22"/>
                <w:lang w:val="tr-TR" w:eastAsia="tr-TR"/>
              </w:rPr>
              <w:t xml:space="preserve"> ve iki </w:t>
            </w:r>
            <w:proofErr w:type="spellStart"/>
            <w:r w:rsidRPr="00B74F26">
              <w:rPr>
                <w:rFonts w:ascii="Calibri" w:eastAsia="Times New Roman" w:hAnsi="Calibri"/>
                <w:sz w:val="22"/>
                <w:szCs w:val="22"/>
                <w:lang w:val="tr-TR" w:eastAsia="tr-TR"/>
              </w:rPr>
              <w:t>değerlikli</w:t>
            </w:r>
            <w:proofErr w:type="spellEnd"/>
            <w:r w:rsidRPr="00B74F26">
              <w:rPr>
                <w:rFonts w:ascii="Calibri" w:eastAsia="Times New Roman" w:hAnsi="Calibri"/>
                <w:sz w:val="22"/>
                <w:szCs w:val="22"/>
                <w:lang w:val="tr-TR" w:eastAsia="tr-TR"/>
              </w:rPr>
              <w:t xml:space="preserve"> inorganik </w:t>
            </w:r>
            <w:proofErr w:type="spellStart"/>
            <w:r w:rsidRPr="00B74F26">
              <w:rPr>
                <w:rFonts w:ascii="Calibri" w:eastAsia="Times New Roman" w:hAnsi="Calibri"/>
                <w:sz w:val="22"/>
                <w:szCs w:val="22"/>
                <w:lang w:val="tr-TR" w:eastAsia="tr-TR"/>
              </w:rPr>
              <w:t>civa</w:t>
            </w:r>
            <w:proofErr w:type="spellEnd"/>
            <w:r w:rsidRPr="00B74F26">
              <w:rPr>
                <w:rFonts w:ascii="Calibri" w:eastAsia="Times New Roman" w:hAnsi="Calibri"/>
                <w:sz w:val="22"/>
                <w:szCs w:val="22"/>
                <w:lang w:val="tr-TR" w:eastAsia="tr-TR"/>
              </w:rPr>
              <w:t xml:space="preserve"> bileşikleri (</w:t>
            </w:r>
            <w:proofErr w:type="spellStart"/>
            <w:r w:rsidRPr="00B74F26">
              <w:rPr>
                <w:rFonts w:ascii="Calibri" w:eastAsia="Times New Roman" w:hAnsi="Calibri"/>
                <w:sz w:val="22"/>
                <w:szCs w:val="22"/>
                <w:lang w:val="tr-TR" w:eastAsia="tr-TR"/>
              </w:rPr>
              <w:t>civa</w:t>
            </w:r>
            <w:proofErr w:type="spellEnd"/>
            <w:r w:rsidRPr="00B74F26">
              <w:rPr>
                <w:rFonts w:ascii="Calibri" w:eastAsia="Times New Roman" w:hAnsi="Calibri"/>
                <w:sz w:val="22"/>
                <w:szCs w:val="22"/>
                <w:lang w:val="tr-TR" w:eastAsia="tr-TR"/>
              </w:rPr>
              <w:t xml:space="preserve"> olarak ölçülen) (8)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Florürler</w:t>
            </w:r>
            <w:proofErr w:type="spellEnd"/>
            <w:r w:rsidRPr="00B74F26">
              <w:rPr>
                <w:rFonts w:ascii="Calibri" w:eastAsia="Times New Roman" w:hAnsi="Calibri"/>
                <w:sz w:val="22"/>
                <w:szCs w:val="22"/>
                <w:lang w:val="tr-TR" w:eastAsia="tr-TR"/>
              </w:rPr>
              <w:t xml:space="preserve"> (inorganik)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Gümüş  (</w:t>
            </w:r>
            <w:proofErr w:type="spellStart"/>
            <w:r w:rsidRPr="00B74F26">
              <w:rPr>
                <w:rFonts w:ascii="Calibri" w:eastAsia="Times New Roman" w:hAnsi="Calibri"/>
                <w:sz w:val="22"/>
                <w:szCs w:val="22"/>
                <w:lang w:val="tr-TR" w:eastAsia="tr-TR"/>
              </w:rPr>
              <w:t>Ag</w:t>
            </w:r>
            <w:proofErr w:type="spellEnd"/>
            <w:r w:rsidRPr="00B74F26">
              <w:rPr>
                <w:rFonts w:ascii="Calibri" w:eastAsia="Times New Roman" w:hAnsi="Calibri"/>
                <w:sz w:val="22"/>
                <w:szCs w:val="22"/>
                <w:lang w:val="tr-TR" w:eastAsia="tr-TR"/>
              </w:rPr>
              <w:t xml:space="preserve"> olarak çözünür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İnorganik kurşun ve bileşikleri</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Kalay (Kalay olarak inorganik bileşikleri)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4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Metalik Krom, İnorganik Krom (II)</w:t>
            </w:r>
          </w:p>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Bileşikleri ve İnorganik Krom (III) Bileşikleri (çözünmez)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200-193-3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54-11-5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Nikotin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200-467-2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60-29-7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Dietileter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200-579-1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64-18-6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Formik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2 005 807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64-19-7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Asetik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200-659-6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67-56-1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Metanol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260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200-662-2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67-64-1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Aseton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200-663-8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67-66-3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Kloroform</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200-679-5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68-12-2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 xml:space="preserve">N,N </w:t>
            </w:r>
            <w:proofErr w:type="spellStart"/>
            <w:r w:rsidRPr="00B74F26">
              <w:rPr>
                <w:rFonts w:ascii="Calibri" w:eastAsia="Times New Roman" w:hAnsi="Calibri"/>
                <w:sz w:val="22"/>
                <w:szCs w:val="22"/>
                <w:lang w:val="tr-TR" w:eastAsia="tr-TR"/>
              </w:rPr>
              <w:t>Dimetilformamid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200-756-3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71-55-6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1,1,1</w:t>
            </w:r>
            <w:proofErr w:type="gramEnd"/>
            <w:r w:rsidRPr="00B74F26">
              <w:rPr>
                <w:rFonts w:ascii="Calibri" w:eastAsia="Times New Roman" w:hAnsi="Calibri"/>
                <w:sz w:val="22"/>
                <w:szCs w:val="22"/>
                <w:lang w:val="tr-TR" w:eastAsia="tr-TR"/>
              </w:rPr>
              <w:t>-Trikloroetan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555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1110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200-830-5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75-00-3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Kloroetan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268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200-834-7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75-04-7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200-835-2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75-05-8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Asetonitril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200-843-6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75-15-0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 xml:space="preserve">Karbon </w:t>
            </w:r>
            <w:proofErr w:type="spellStart"/>
            <w:r w:rsidRPr="00B74F26">
              <w:rPr>
                <w:rFonts w:ascii="Calibri" w:eastAsia="Times New Roman" w:hAnsi="Calibri"/>
                <w:sz w:val="22"/>
                <w:szCs w:val="22"/>
                <w:lang w:val="tr-TR" w:eastAsia="tr-TR"/>
              </w:rPr>
              <w:t>disülfit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200-863-5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75-34-3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1,1-Dikloroetan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412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200-870-3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75-44-5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Fosgen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200-871-9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75-45-6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Klorodiflorometan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201-142-8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78-78-4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İzopentan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201-159-0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78-93-3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Butanon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201-176-3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79-09-4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Propionikasit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201-245-8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80-05-7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Bisfenol</w:t>
            </w:r>
            <w:proofErr w:type="spellEnd"/>
            <w:r w:rsidRPr="00B74F26">
              <w:rPr>
                <w:rFonts w:ascii="Calibri" w:eastAsia="Times New Roman" w:hAnsi="Calibri"/>
                <w:sz w:val="22"/>
                <w:szCs w:val="22"/>
                <w:lang w:val="tr-TR" w:eastAsia="tr-TR"/>
              </w:rPr>
              <w:t xml:space="preserve"> A (solunabilir toz)</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201-297-1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80-62-6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 xml:space="preserve">Metil </w:t>
            </w:r>
            <w:proofErr w:type="spellStart"/>
            <w:r w:rsidRPr="00B74F26">
              <w:rPr>
                <w:rFonts w:ascii="Calibri" w:eastAsia="Times New Roman" w:hAnsi="Calibri"/>
                <w:sz w:val="22"/>
                <w:szCs w:val="22"/>
                <w:lang w:val="tr-TR" w:eastAsia="tr-TR"/>
              </w:rPr>
              <w:t>metakrilat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2 018 659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88-89-1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Pikrik asit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2 020 495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91-20-3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Naftalin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202-422-2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95-47-6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o</w:t>
            </w:r>
            <w:proofErr w:type="gramEnd"/>
            <w:r w:rsidRPr="00B74F26">
              <w:rPr>
                <w:rFonts w:ascii="Calibri" w:eastAsia="Times New Roman" w:hAnsi="Calibri"/>
                <w:sz w:val="22"/>
                <w:szCs w:val="22"/>
                <w:lang w:val="tr-TR" w:eastAsia="tr-TR"/>
              </w:rPr>
              <w:t>-</w:t>
            </w:r>
            <w:proofErr w:type="spellStart"/>
            <w:r w:rsidRPr="00B74F26">
              <w:rPr>
                <w:rFonts w:ascii="Calibri" w:eastAsia="Times New Roman" w:hAnsi="Calibri"/>
                <w:sz w:val="22"/>
                <w:szCs w:val="22"/>
                <w:lang w:val="tr-TR"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202-425-9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95-50-1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1,2-Diklorobenzen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202-436-9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95-63-6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1,2,4</w:t>
            </w:r>
            <w:proofErr w:type="gramEnd"/>
            <w:r w:rsidRPr="00B74F26">
              <w:rPr>
                <w:rFonts w:ascii="Calibri" w:eastAsia="Times New Roman" w:hAnsi="Calibri"/>
                <w:sz w:val="22"/>
                <w:szCs w:val="22"/>
                <w:lang w:val="tr-TR" w:eastAsia="tr-TR"/>
              </w:rPr>
              <w:t>-Trimetilbenzen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202-500-6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96-33-3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Metilakrilat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202-704-5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98-82-8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Kümen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202-705-0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98-83-9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2-Fenilpropen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246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492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202-716-0</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98-95-3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Nitrobenzen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202-849-4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Etilbenzen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442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884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203-313-2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105-60-2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e</w:t>
            </w:r>
            <w:proofErr w:type="gramEnd"/>
            <w:r w:rsidRPr="00B74F26">
              <w:rPr>
                <w:rFonts w:ascii="Calibri" w:eastAsia="Times New Roman" w:hAnsi="Calibri"/>
                <w:sz w:val="22"/>
                <w:szCs w:val="22"/>
                <w:lang w:val="tr-TR" w:eastAsia="tr-TR"/>
              </w:rPr>
              <w:t>-</w:t>
            </w:r>
            <w:proofErr w:type="spellStart"/>
            <w:r w:rsidRPr="00B74F26">
              <w:rPr>
                <w:rFonts w:ascii="Calibri" w:eastAsia="Times New Roman" w:hAnsi="Calibri"/>
                <w:sz w:val="22"/>
                <w:szCs w:val="22"/>
                <w:lang w:val="tr-TR" w:eastAsia="tr-TR"/>
              </w:rPr>
              <w:t>Kaprolaktam</w:t>
            </w:r>
            <w:proofErr w:type="spellEnd"/>
            <w:r w:rsidRPr="00B74F26">
              <w:rPr>
                <w:rFonts w:ascii="Calibri" w:eastAsia="Times New Roman" w:hAnsi="Calibri"/>
                <w:sz w:val="22"/>
                <w:szCs w:val="22"/>
                <w:lang w:val="tr-TR" w:eastAsia="tr-TR"/>
              </w:rPr>
              <w:t>  (toz veya buharı)</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lastRenderedPageBreak/>
              <w:t>203-388-1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106-35-4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203-396-5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106-42-3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p</w:t>
            </w:r>
            <w:proofErr w:type="gramEnd"/>
            <w:r w:rsidRPr="00B74F26">
              <w:rPr>
                <w:rFonts w:ascii="Calibri" w:eastAsia="Times New Roman" w:hAnsi="Calibri"/>
                <w:sz w:val="22"/>
                <w:szCs w:val="22"/>
                <w:lang w:val="tr-TR" w:eastAsia="tr-TR"/>
              </w:rPr>
              <w:t>-</w:t>
            </w:r>
            <w:proofErr w:type="spellStart"/>
            <w:r w:rsidRPr="00B74F26">
              <w:rPr>
                <w:rFonts w:ascii="Calibri" w:eastAsia="Times New Roman" w:hAnsi="Calibri"/>
                <w:sz w:val="22"/>
                <w:szCs w:val="22"/>
                <w:lang w:val="tr-TR"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203-400-5</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106-46-7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1,4-Diklorobenzen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203-470-7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107-18-6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Allil</w:t>
            </w:r>
            <w:proofErr w:type="spellEnd"/>
            <w:r w:rsidRPr="00B74F26">
              <w:rPr>
                <w:rFonts w:ascii="Calibri" w:eastAsia="Times New Roman" w:hAnsi="Calibri"/>
                <w:sz w:val="22"/>
                <w:szCs w:val="22"/>
                <w:lang w:val="tr-TR" w:eastAsia="tr-TR"/>
              </w:rPr>
              <w:t xml:space="preserve"> alkol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12,1</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203-473-3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107-21-1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Etilen glikol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203-539-1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107-98-2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1-Metoksipropanol-2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568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203-545-4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108-05-4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Vinil</w:t>
            </w:r>
            <w:proofErr w:type="spellEnd"/>
            <w:r w:rsidRPr="00B74F26">
              <w:rPr>
                <w:rFonts w:ascii="Calibri" w:eastAsia="Times New Roman" w:hAnsi="Calibri"/>
                <w:sz w:val="22"/>
                <w:szCs w:val="22"/>
                <w:lang w:val="tr-TR" w:eastAsia="tr-TR"/>
              </w:rPr>
              <w:t xml:space="preserve">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17,6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35,2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203-550-1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108-10-1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4-Metilpentan-2-on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203-576-3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108-38-3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m</w:t>
            </w:r>
            <w:proofErr w:type="gramEnd"/>
            <w:r w:rsidRPr="00B74F26">
              <w:rPr>
                <w:rFonts w:ascii="Calibri" w:eastAsia="Times New Roman" w:hAnsi="Calibri"/>
                <w:sz w:val="22"/>
                <w:szCs w:val="22"/>
                <w:lang w:val="tr-TR" w:eastAsia="tr-TR"/>
              </w:rPr>
              <w:t>-</w:t>
            </w:r>
            <w:proofErr w:type="spellStart"/>
            <w:r w:rsidRPr="00B74F26">
              <w:rPr>
                <w:rFonts w:ascii="Calibri" w:eastAsia="Times New Roman" w:hAnsi="Calibri"/>
                <w:sz w:val="22"/>
                <w:szCs w:val="22"/>
                <w:lang w:val="tr-TR" w:eastAsia="tr-TR"/>
              </w:rPr>
              <w:t>Ksilen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203-585-2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108-46-3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Resorsinol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203-603-9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108-65-6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2-Metoksi-1-metiletilasetat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275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550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203-604-4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Mesitilen</w:t>
            </w:r>
            <w:proofErr w:type="spellEnd"/>
            <w:r w:rsidRPr="00B74F26">
              <w:rPr>
                <w:rFonts w:ascii="Calibri" w:eastAsia="Times New Roman" w:hAnsi="Calibri"/>
                <w:sz w:val="22"/>
                <w:szCs w:val="22"/>
                <w:lang w:val="tr-TR" w:eastAsia="tr-TR"/>
              </w:rPr>
              <w:t xml:space="preserve"> (</w:t>
            </w:r>
            <w:proofErr w:type="spellStart"/>
            <w:r w:rsidRPr="00B74F26">
              <w:rPr>
                <w:rFonts w:ascii="Calibri" w:eastAsia="Times New Roman" w:hAnsi="Calibri"/>
                <w:sz w:val="22"/>
                <w:szCs w:val="22"/>
                <w:lang w:val="tr-TR" w:eastAsia="tr-TR"/>
              </w:rPr>
              <w:t>Trimetilbenzen’ler</w:t>
            </w:r>
            <w:proofErr w:type="spellEnd"/>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203-625-9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108-88-3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Toluen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192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384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203-628-5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108-90-7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Monoklorobenzen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203-631-1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108-94-1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Siklohegzanon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203-632-7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108-95-2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Fenol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203-692-4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109-66-0</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Pentan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203-713-7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109-86-4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2-Metoksietanol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203-716-3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109-89-7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Dietilamin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203-726-8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109-99-9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Tetrahidrofuran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203-737-8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110-12-3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5-Metilhegzan-2-on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203-767-1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110-43-0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Heptan-2-on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475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203-772-9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110-49-6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2-Metioksietil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203-777-6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110-54-3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n</w:t>
            </w:r>
            <w:proofErr w:type="gramEnd"/>
            <w:r w:rsidRPr="00B74F26">
              <w:rPr>
                <w:rFonts w:ascii="Calibri" w:eastAsia="Times New Roman" w:hAnsi="Calibri"/>
                <w:sz w:val="22"/>
                <w:szCs w:val="22"/>
                <w:lang w:val="tr-TR" w:eastAsia="tr-TR"/>
              </w:rPr>
              <w:t>-</w:t>
            </w:r>
            <w:proofErr w:type="spellStart"/>
            <w:r w:rsidRPr="00B74F26">
              <w:rPr>
                <w:rFonts w:ascii="Calibri" w:eastAsia="Times New Roman" w:hAnsi="Calibri"/>
                <w:sz w:val="22"/>
                <w:szCs w:val="22"/>
                <w:lang w:val="tr-TR" w:eastAsia="tr-TR"/>
              </w:rPr>
              <w:t>Hekzan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72</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203-804-1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110-80-5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2-Etoksi 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203-806-2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110-82-7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Siklohekzan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203-808-3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110-85-0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Piperazin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2 038 099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110-86-1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Piridin</w:t>
            </w:r>
            <w:proofErr w:type="spellEnd"/>
            <w:r w:rsidRPr="00B74F26">
              <w:rPr>
                <w:rFonts w:ascii="Calibri" w:eastAsia="Times New Roman" w:hAnsi="Calibri"/>
                <w:sz w:val="22"/>
                <w:szCs w:val="22"/>
                <w:lang w:val="tr-TR" w:eastAsia="tr-TR"/>
              </w:rPr>
              <w:t xml:space="preserve">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203-815-1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110-91-8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Morfolin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203-839-2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111-15-9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2-Etoksietil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203-905-0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111-76-2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2-Butoksietanol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246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203-906-6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111-77-3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2-(2-Metoksietoksi)etanol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203-933-3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112-07-2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2-Butoksietil 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333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203-961-6</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112-34-5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2-(2-Bütoksietoksi)etanol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67,5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101,2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204-065-8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Dimetileter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1920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204-428-0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120-82-1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1,2,4</w:t>
            </w:r>
            <w:proofErr w:type="gramEnd"/>
            <w:r w:rsidRPr="00B74F26">
              <w:rPr>
                <w:rFonts w:ascii="Calibri" w:eastAsia="Times New Roman" w:hAnsi="Calibri"/>
                <w:sz w:val="22"/>
                <w:szCs w:val="22"/>
                <w:lang w:val="tr-TR" w:eastAsia="tr-TR"/>
              </w:rPr>
              <w:t>-Triklorobenzen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37,8</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204-469-4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121-44-8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Trietilamin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204-661-8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123-91-1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 xml:space="preserve">1,4 </w:t>
            </w:r>
            <w:proofErr w:type="spellStart"/>
            <w:r w:rsidRPr="00B74F26">
              <w:rPr>
                <w:rFonts w:ascii="Calibri" w:eastAsia="Times New Roman" w:hAnsi="Calibri"/>
                <w:sz w:val="22"/>
                <w:szCs w:val="22"/>
                <w:lang w:val="tr-TR" w:eastAsia="tr-TR"/>
              </w:rPr>
              <w:t>Dioksan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204-662-3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123-92-2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İzopentilasetat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204-696-9</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124-38-9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Karbondioksit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204-697-4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124-40-3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Dimetilamin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9,4</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204-826-4</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127-19-5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N,N-</w:t>
            </w:r>
            <w:proofErr w:type="spellStart"/>
            <w:r w:rsidRPr="00B74F26">
              <w:rPr>
                <w:rFonts w:ascii="Calibri" w:eastAsia="Times New Roman" w:hAnsi="Calibri"/>
                <w:sz w:val="22"/>
                <w:szCs w:val="22"/>
                <w:lang w:val="tr-TR" w:eastAsia="tr-TR"/>
              </w:rPr>
              <w:t>Dimetilasetamid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36</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205-438-8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140-88-5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Etilakrilat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42</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205-480-7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141-32-2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n</w:t>
            </w:r>
            <w:proofErr w:type="gramEnd"/>
            <w:r w:rsidRPr="00B74F26">
              <w:rPr>
                <w:rFonts w:ascii="Calibri" w:eastAsia="Times New Roman" w:hAnsi="Calibri"/>
                <w:sz w:val="22"/>
                <w:szCs w:val="22"/>
                <w:lang w:val="tr-TR" w:eastAsia="tr-TR"/>
              </w:rPr>
              <w:t>-</w:t>
            </w:r>
            <w:proofErr w:type="spellStart"/>
            <w:r w:rsidRPr="00B74F26">
              <w:rPr>
                <w:rFonts w:ascii="Calibri" w:eastAsia="Times New Roman" w:hAnsi="Calibri"/>
                <w:sz w:val="22"/>
                <w:szCs w:val="22"/>
                <w:lang w:val="tr-TR" w:eastAsia="tr-TR"/>
              </w:rPr>
              <w:t>Butilakrilat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205-483-3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141-43-5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2-Aminoetanol</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205-563-8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142-82-5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n</w:t>
            </w:r>
            <w:proofErr w:type="gramEnd"/>
            <w:r w:rsidRPr="00B74F26">
              <w:rPr>
                <w:rFonts w:ascii="Calibri" w:eastAsia="Times New Roman" w:hAnsi="Calibri"/>
                <w:sz w:val="22"/>
                <w:szCs w:val="22"/>
                <w:lang w:val="tr-TR" w:eastAsia="tr-TR"/>
              </w:rPr>
              <w:t>-</w:t>
            </w:r>
            <w:proofErr w:type="spellStart"/>
            <w:r w:rsidRPr="00B74F26">
              <w:rPr>
                <w:rFonts w:ascii="Calibri" w:eastAsia="Times New Roman" w:hAnsi="Calibri"/>
                <w:sz w:val="22"/>
                <w:szCs w:val="22"/>
                <w:lang w:val="tr-TR" w:eastAsia="tr-TR"/>
              </w:rPr>
              <w:t>Heptan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2085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205-634-3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144-62-7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Oksalik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206-992-3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420-04-2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Siyanamid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0,58</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207-343-7</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463-82-1</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Neopentan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lastRenderedPageBreak/>
              <w:t>208-394-8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526-73-8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1,2,3</w:t>
            </w:r>
            <w:proofErr w:type="gramEnd"/>
            <w:r w:rsidRPr="00B74F26">
              <w:rPr>
                <w:rFonts w:ascii="Calibri" w:eastAsia="Times New Roman" w:hAnsi="Calibri"/>
                <w:sz w:val="22"/>
                <w:szCs w:val="22"/>
                <w:lang w:val="tr-TR" w:eastAsia="tr-TR"/>
              </w:rPr>
              <w:t>-Trimetilbenzen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208-793-7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541-85-5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5-Metilheptan-3-on</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53</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620-11-1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3-Pentilasetat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210-866-3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624-83-9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Metilizosiyanat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625-16-1</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Amilasetat</w:t>
            </w:r>
            <w:proofErr w:type="spellEnd"/>
            <w:r w:rsidRPr="00B74F26">
              <w:rPr>
                <w:rFonts w:ascii="Calibri" w:eastAsia="Times New Roman" w:hAnsi="Calibri"/>
                <w:sz w:val="22"/>
                <w:szCs w:val="22"/>
                <w:lang w:val="tr-TR" w:eastAsia="tr-TR"/>
              </w:rPr>
              <w:t xml:space="preserve"> (</w:t>
            </w:r>
            <w:proofErr w:type="spellStart"/>
            <w:r w:rsidRPr="00B74F26">
              <w:rPr>
                <w:rFonts w:ascii="Calibri" w:eastAsia="Times New Roman" w:hAnsi="Calibri"/>
                <w:sz w:val="22"/>
                <w:szCs w:val="22"/>
                <w:lang w:val="tr-TR" w:eastAsia="tr-TR"/>
              </w:rPr>
              <w:t>tert</w:t>
            </w:r>
            <w:proofErr w:type="spellEnd"/>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210-946-8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626-38-0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1-Metilbutilasetat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211-047-3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628-63-7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Pentilasetat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270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540</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212-828-1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872-50-4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gramStart"/>
            <w:r w:rsidRPr="00B74F26">
              <w:rPr>
                <w:rFonts w:ascii="Calibri" w:eastAsia="Times New Roman" w:hAnsi="Calibri"/>
                <w:sz w:val="22"/>
                <w:szCs w:val="22"/>
                <w:lang w:val="tr-TR" w:eastAsia="tr-TR"/>
              </w:rPr>
              <w:t>n</w:t>
            </w:r>
            <w:proofErr w:type="gramEnd"/>
            <w:r w:rsidRPr="00B74F26">
              <w:rPr>
                <w:rFonts w:ascii="Calibri" w:eastAsia="Times New Roman" w:hAnsi="Calibri"/>
                <w:sz w:val="22"/>
                <w:szCs w:val="22"/>
                <w:lang w:val="tr-TR" w:eastAsia="tr-TR"/>
              </w:rPr>
              <w:t>-Metil-2-pirolidon</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2 151 373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1305-62-0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Kalsiyumdihidroksit</w:t>
            </w:r>
            <w:proofErr w:type="spellEnd"/>
            <w:r w:rsidRPr="00B74F26">
              <w:rPr>
                <w:rFonts w:ascii="Calibri" w:eastAsia="Times New Roman" w:hAnsi="Calibri"/>
                <w:sz w:val="22"/>
                <w:szCs w:val="22"/>
                <w:lang w:val="tr-TR" w:eastAsia="tr-TR"/>
              </w:rPr>
              <w:t xml:space="preserve">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215-236-1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1314-56-3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Difosfor</w:t>
            </w:r>
            <w:proofErr w:type="spellEnd"/>
            <w:r w:rsidRPr="00B74F26">
              <w:rPr>
                <w:rFonts w:ascii="Calibri" w:eastAsia="Times New Roman" w:hAnsi="Calibri"/>
                <w:sz w:val="22"/>
                <w:szCs w:val="22"/>
                <w:lang w:val="tr-TR" w:eastAsia="tr-TR"/>
              </w:rPr>
              <w:t xml:space="preserve"> </w:t>
            </w:r>
            <w:proofErr w:type="spellStart"/>
            <w:r w:rsidRPr="00B74F26">
              <w:rPr>
                <w:rFonts w:ascii="Calibri" w:eastAsia="Times New Roman" w:hAnsi="Calibri"/>
                <w:sz w:val="22"/>
                <w:szCs w:val="22"/>
                <w:lang w:val="tr-TR" w:eastAsia="tr-TR"/>
              </w:rPr>
              <w:t>pentaoksit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215-242-4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1314-80-3</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Difosfor</w:t>
            </w:r>
            <w:proofErr w:type="spellEnd"/>
            <w:r w:rsidRPr="00B74F26">
              <w:rPr>
                <w:rFonts w:ascii="Calibri" w:eastAsia="Times New Roman" w:hAnsi="Calibri"/>
                <w:sz w:val="22"/>
                <w:szCs w:val="22"/>
                <w:lang w:val="tr-TR" w:eastAsia="tr-TR"/>
              </w:rPr>
              <w:t xml:space="preserve"> </w:t>
            </w:r>
            <w:proofErr w:type="spellStart"/>
            <w:r w:rsidRPr="00B74F26">
              <w:rPr>
                <w:rFonts w:ascii="Calibri" w:eastAsia="Times New Roman" w:hAnsi="Calibri"/>
                <w:sz w:val="22"/>
                <w:szCs w:val="22"/>
                <w:lang w:val="tr-TR" w:eastAsia="tr-TR"/>
              </w:rPr>
              <w:t>pentasülfür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2 152 932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1319-77-3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Krezoller</w:t>
            </w:r>
            <w:proofErr w:type="spellEnd"/>
            <w:r w:rsidRPr="00B74F26">
              <w:rPr>
                <w:rFonts w:ascii="Calibri" w:eastAsia="Times New Roman" w:hAnsi="Calibri"/>
                <w:sz w:val="22"/>
                <w:szCs w:val="22"/>
                <w:lang w:val="tr-TR" w:eastAsia="tr-TR"/>
              </w:rPr>
              <w:t xml:space="preserve"> (Tüm izomerleri)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22</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215-535-7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1330-20-7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Ksilen</w:t>
            </w:r>
            <w:proofErr w:type="spellEnd"/>
            <w:r w:rsidRPr="00B74F26">
              <w:rPr>
                <w:rFonts w:ascii="Calibri" w:eastAsia="Times New Roman" w:hAnsi="Calibri"/>
                <w:sz w:val="22"/>
                <w:szCs w:val="22"/>
                <w:lang w:val="tr-TR" w:eastAsia="tr-TR"/>
              </w:rPr>
              <w:t xml:space="preserve"> (karışım izomerleri, saf)</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221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442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216-653-1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1634-04-4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Tersiyer-</w:t>
            </w:r>
            <w:proofErr w:type="spellStart"/>
            <w:r w:rsidRPr="00B74F26">
              <w:rPr>
                <w:rFonts w:ascii="Calibri" w:eastAsia="Times New Roman" w:hAnsi="Calibri"/>
                <w:sz w:val="22"/>
                <w:szCs w:val="22"/>
                <w:lang w:val="tr-TR" w:eastAsia="tr-TR"/>
              </w:rPr>
              <w:t>bütil</w:t>
            </w:r>
            <w:proofErr w:type="spellEnd"/>
            <w:r w:rsidRPr="00B74F26">
              <w:rPr>
                <w:rFonts w:ascii="Calibri" w:eastAsia="Times New Roman" w:hAnsi="Calibri"/>
                <w:sz w:val="22"/>
                <w:szCs w:val="22"/>
                <w:lang w:val="tr-TR" w:eastAsia="tr-TR"/>
              </w:rPr>
              <w:t>-metil-eter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183,5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367</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222-995-2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3689-24-5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Sulfotep</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2 311 161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7440-06-4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Platin (Metalik)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231-131-3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7440-22-4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Gümüş (metalik)</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2 314 843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7580-67-8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Lityumhidrür</w:t>
            </w:r>
            <w:proofErr w:type="spellEnd"/>
            <w:r w:rsidRPr="00B74F26">
              <w:rPr>
                <w:rFonts w:ascii="Calibri" w:eastAsia="Times New Roman" w:hAnsi="Calibri"/>
                <w:sz w:val="22"/>
                <w:szCs w:val="22"/>
                <w:lang w:val="tr-TR" w:eastAsia="tr-TR"/>
              </w:rPr>
              <w:t xml:space="preserve"> (9)</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0,025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231-634-8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7664-39-3</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 xml:space="preserve">Hidrojen  </w:t>
            </w:r>
            <w:proofErr w:type="spellStart"/>
            <w:r w:rsidRPr="00B74F26">
              <w:rPr>
                <w:rFonts w:ascii="Calibri" w:eastAsia="Times New Roman" w:hAnsi="Calibri"/>
                <w:sz w:val="22"/>
                <w:szCs w:val="22"/>
                <w:lang w:val="tr-TR" w:eastAsia="tr-TR"/>
              </w:rPr>
              <w:t>florür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1,8</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231-639-5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7664-93-9</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Sülfürik asit (buharı) (10) (11)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0,05</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231-595-7</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7647-01-0</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Hidrojen klorür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231-633-2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7664-38-2</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Ortofosforik</w:t>
            </w:r>
            <w:proofErr w:type="spellEnd"/>
            <w:r w:rsidRPr="00B74F26">
              <w:rPr>
                <w:rFonts w:ascii="Calibri" w:eastAsia="Times New Roman" w:hAnsi="Calibri"/>
                <w:sz w:val="22"/>
                <w:szCs w:val="22"/>
                <w:lang w:val="tr-TR" w:eastAsia="tr-TR"/>
              </w:rPr>
              <w:t xml:space="preserve"> asit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231-635-3</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7664-41-7</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Amonyak  (</w:t>
            </w:r>
            <w:proofErr w:type="spellStart"/>
            <w:r w:rsidRPr="00B74F26">
              <w:rPr>
                <w:rFonts w:ascii="Calibri" w:eastAsia="Times New Roman" w:hAnsi="Calibri"/>
                <w:sz w:val="22"/>
                <w:szCs w:val="22"/>
                <w:lang w:val="tr-TR" w:eastAsia="tr-TR"/>
              </w:rPr>
              <w:t>anhidroz</w:t>
            </w:r>
            <w:proofErr w:type="spellEnd"/>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231-714-2</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7697-37-2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Nitrik asit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2,6</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231-778-1</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7726-95-6</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Brom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231-954-8</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7782-41-4</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Flor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3,16</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231-959-5</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7782-50-5</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Klor</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231-977-3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7783-06-4</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Hidrojen sülfit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231-978-9</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7783-07-5</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Dihidrojen</w:t>
            </w:r>
            <w:proofErr w:type="spellEnd"/>
            <w:r w:rsidRPr="00B74F26">
              <w:rPr>
                <w:rFonts w:ascii="Calibri" w:eastAsia="Times New Roman" w:hAnsi="Calibri"/>
                <w:sz w:val="22"/>
                <w:szCs w:val="22"/>
                <w:lang w:val="tr-TR" w:eastAsia="tr-TR"/>
              </w:rPr>
              <w:t xml:space="preserve"> </w:t>
            </w:r>
            <w:proofErr w:type="spellStart"/>
            <w:r w:rsidRPr="00B74F26">
              <w:rPr>
                <w:rFonts w:ascii="Calibri" w:eastAsia="Times New Roman" w:hAnsi="Calibri"/>
                <w:sz w:val="22"/>
                <w:szCs w:val="22"/>
                <w:lang w:val="tr-TR" w:eastAsia="tr-TR"/>
              </w:rPr>
              <w:t>selenür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0,07</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0,02</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0,05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232-260-8</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7803-51-2</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Fosfin</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0,14</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0,28</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0,2</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8003-34-7</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Piretrum</w:t>
            </w:r>
            <w:proofErr w:type="spellEnd"/>
            <w:r w:rsidRPr="00B74F26">
              <w:rPr>
                <w:rFonts w:ascii="Calibri" w:eastAsia="Times New Roman" w:hAnsi="Calibri"/>
                <w:sz w:val="22"/>
                <w:szCs w:val="22"/>
                <w:lang w:val="tr-TR" w:eastAsia="tr-TR"/>
              </w:rPr>
              <w:t xml:space="preserve"> (hassasiyete neden olan </w:t>
            </w:r>
            <w:proofErr w:type="spellStart"/>
            <w:r w:rsidRPr="00B74F26">
              <w:rPr>
                <w:rFonts w:ascii="Calibri" w:eastAsia="Times New Roman" w:hAnsi="Calibri"/>
                <w:sz w:val="22"/>
                <w:szCs w:val="22"/>
                <w:lang w:val="tr-TR" w:eastAsia="tr-TR"/>
              </w:rPr>
              <w:t>laktonlardan</w:t>
            </w:r>
            <w:proofErr w:type="spellEnd"/>
            <w:r w:rsidRPr="00B74F26">
              <w:rPr>
                <w:rFonts w:ascii="Calibri" w:eastAsia="Times New Roman" w:hAnsi="Calibri"/>
                <w:sz w:val="22"/>
                <w:szCs w:val="22"/>
                <w:lang w:val="tr-TR" w:eastAsia="tr-TR"/>
              </w:rPr>
              <w:t xml:space="preserve"> </w:t>
            </w:r>
            <w:proofErr w:type="spellStart"/>
            <w:r w:rsidRPr="00B74F26">
              <w:rPr>
                <w:rFonts w:ascii="Calibri" w:eastAsia="Times New Roman" w:hAnsi="Calibri"/>
                <w:sz w:val="22"/>
                <w:szCs w:val="22"/>
                <w:lang w:val="tr-TR" w:eastAsia="tr-TR"/>
              </w:rPr>
              <w:t>arındırlmış</w:t>
            </w:r>
            <w:proofErr w:type="spellEnd"/>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233-060-3</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10026-13-8</w:t>
            </w:r>
          </w:p>
        </w:tc>
        <w:tc>
          <w:tcPr>
            <w:tcW w:w="326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 xml:space="preserve">Fosfor </w:t>
            </w:r>
            <w:proofErr w:type="spellStart"/>
            <w:r w:rsidRPr="00B74F26">
              <w:rPr>
                <w:rFonts w:ascii="Calibri" w:eastAsia="Times New Roman" w:hAnsi="Calibri"/>
                <w:sz w:val="22"/>
                <w:szCs w:val="22"/>
                <w:lang w:val="tr-TR" w:eastAsia="tr-TR"/>
              </w:rPr>
              <w:t>pentaklorür</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233-113-0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10035-10-6</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Hidrojen bromür</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6,7</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2 332 710</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10102-43-9</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Azotmonoksit</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25</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247-852-1</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26628-22-8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 xml:space="preserve">Sodyum </w:t>
            </w:r>
            <w:proofErr w:type="spellStart"/>
            <w:r w:rsidRPr="00B74F26">
              <w:rPr>
                <w:rFonts w:ascii="Calibri" w:eastAsia="Times New Roman" w:hAnsi="Calibri"/>
                <w:sz w:val="22"/>
                <w:szCs w:val="22"/>
                <w:lang w:val="tr-TR" w:eastAsia="tr-TR"/>
              </w:rPr>
              <w:t>azid</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0,3</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r w:rsidR="00B74F26" w:rsidRPr="00B74F26" w:rsidTr="00B74F26">
        <w:trPr>
          <w:trHeight w:val="20"/>
          <w:jc w:val="center"/>
        </w:trPr>
        <w:tc>
          <w:tcPr>
            <w:tcW w:w="1204"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252-104-2</w:t>
            </w:r>
          </w:p>
        </w:tc>
        <w:tc>
          <w:tcPr>
            <w:tcW w:w="127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34590-94-8</w:t>
            </w:r>
          </w:p>
        </w:tc>
        <w:tc>
          <w:tcPr>
            <w:tcW w:w="3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rPr>
                <w:rFonts w:ascii="Calibri" w:eastAsia="Times New Roman" w:hAnsi="Calibri"/>
                <w:sz w:val="22"/>
                <w:szCs w:val="22"/>
                <w:lang w:val="tr-TR" w:eastAsia="tr-TR"/>
              </w:rPr>
            </w:pPr>
            <w:r w:rsidRPr="00B74F26">
              <w:rPr>
                <w:rFonts w:ascii="Calibri" w:eastAsia="Times New Roman" w:hAnsi="Calibri"/>
                <w:sz w:val="22"/>
                <w:szCs w:val="22"/>
                <w:lang w:val="tr-TR" w:eastAsia="tr-TR"/>
              </w:rPr>
              <w:t>(2-Metoksimetiletoksi)-</w:t>
            </w:r>
            <w:proofErr w:type="spellStart"/>
            <w:r w:rsidRPr="00B74F26">
              <w:rPr>
                <w:rFonts w:ascii="Calibri" w:eastAsia="Times New Roman" w:hAnsi="Calibri"/>
                <w:sz w:val="22"/>
                <w:szCs w:val="22"/>
                <w:lang w:val="tr-TR" w:eastAsia="tr-TR"/>
              </w:rPr>
              <w:t>propanol</w:t>
            </w:r>
            <w:proofErr w:type="spellEnd"/>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308</w:t>
            </w:r>
          </w:p>
        </w:tc>
        <w:tc>
          <w:tcPr>
            <w:tcW w:w="8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50</w:t>
            </w:r>
          </w:p>
        </w:tc>
        <w:tc>
          <w:tcPr>
            <w:tcW w:w="8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Deri</w:t>
            </w:r>
          </w:p>
        </w:tc>
      </w:tr>
    </w:tbl>
    <w:p w:rsidR="00B74F26" w:rsidRPr="00B74F26" w:rsidRDefault="00B74F26" w:rsidP="00B74F26">
      <w:pPr>
        <w:widowControl/>
        <w:shd w:val="clear" w:color="auto" w:fill="FFFFFF"/>
        <w:suppressAutoHyphens w:val="0"/>
        <w:spacing w:line="240" w:lineRule="atLeast"/>
        <w:ind w:left="426" w:hanging="42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r w:rsidRPr="00B74F26">
        <w:rPr>
          <w:rFonts w:ascii="Calibri" w:eastAsia="Times New Roman" w:hAnsi="Calibri"/>
          <w:b/>
          <w:bCs/>
          <w:color w:val="1C283D"/>
          <w:sz w:val="22"/>
          <w:szCs w:val="22"/>
          <w:vertAlign w:val="superscript"/>
          <w:lang w:val="tr-TR" w:eastAsia="tr-TR"/>
        </w:rPr>
        <w:t>* </w:t>
      </w:r>
      <w:r w:rsidRPr="00B74F26">
        <w:rPr>
          <w:rFonts w:ascii="Calibri" w:eastAsia="Times New Roman" w:hAnsi="Calibri"/>
          <w:b/>
          <w:bCs/>
          <w:color w:val="1C283D"/>
          <w:sz w:val="22"/>
          <w:szCs w:val="22"/>
          <w:lang w:val="tr-TR" w:eastAsia="tr-TR"/>
        </w:rPr>
        <w:t>)      1998 / 24 / EC, 2000 / 39 / EC, 1991 / 322 / EC, 2006 / 15 / EC ve 2009 / 161 / EU sayılı Direktiflerin ekleridir.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6331 sayılı Kanun uyarınca çıkarılan mevzuatın uygulanmasında uluslararası kuruluşlarca yayımlanmış sınır değerler de dikkate alınabilir.</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1  </w:t>
      </w: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EINECS        :    Avrupa</w:t>
      </w:r>
      <w:proofErr w:type="gramEnd"/>
      <w:r w:rsidRPr="00B74F26">
        <w:rPr>
          <w:rFonts w:ascii="Calibri" w:eastAsia="Times New Roman" w:hAnsi="Calibri"/>
          <w:color w:val="1C283D"/>
          <w:sz w:val="22"/>
          <w:szCs w:val="22"/>
          <w:lang w:val="tr-TR" w:eastAsia="tr-TR"/>
        </w:rPr>
        <w:t xml:space="preserve"> Mevcut Ticari Kimyasal Maddeler Envanteri.</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lastRenderedPageBreak/>
        <w:t>( </w:t>
      </w:r>
      <w:r w:rsidRPr="00B74F26">
        <w:rPr>
          <w:rFonts w:ascii="Calibri" w:eastAsia="Times New Roman" w:hAnsi="Calibri"/>
          <w:color w:val="1C283D"/>
          <w:sz w:val="22"/>
          <w:szCs w:val="22"/>
          <w:vertAlign w:val="superscript"/>
          <w:lang w:val="tr-TR" w:eastAsia="tr-TR"/>
        </w:rPr>
        <w:t>2  </w:t>
      </w: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CAS               :    Kimyasal</w:t>
      </w:r>
      <w:proofErr w:type="gramEnd"/>
      <w:r w:rsidRPr="00B74F26">
        <w:rPr>
          <w:rFonts w:ascii="Calibri" w:eastAsia="Times New Roman" w:hAnsi="Calibri"/>
          <w:color w:val="1C283D"/>
          <w:sz w:val="22"/>
          <w:szCs w:val="22"/>
          <w:lang w:val="tr-TR" w:eastAsia="tr-TR"/>
        </w:rPr>
        <w:t xml:space="preserve"> maddelerin servis kayıt numarası.</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3 </w:t>
      </w:r>
      <w:r w:rsidRPr="00B74F26">
        <w:rPr>
          <w:rFonts w:ascii="Calibri" w:eastAsia="Times New Roman" w:hAnsi="Calibri"/>
          <w:color w:val="1C283D"/>
          <w:sz w:val="22"/>
          <w:szCs w:val="22"/>
          <w:lang w:val="tr-TR" w:eastAsia="tr-TR"/>
        </w:rPr>
        <w:t>)     Özel işaret :    “Deri” işareti, vücuda önemli miktarda deri yoluyla geçebileceğini gösterir.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4  </w:t>
      </w: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TWA             :    8</w:t>
      </w:r>
      <w:proofErr w:type="gramEnd"/>
      <w:r w:rsidRPr="00B74F26">
        <w:rPr>
          <w:rFonts w:ascii="Calibri" w:eastAsia="Times New Roman" w:hAnsi="Calibri"/>
          <w:color w:val="1C283D"/>
          <w:sz w:val="22"/>
          <w:szCs w:val="22"/>
          <w:lang w:val="tr-TR" w:eastAsia="tr-TR"/>
        </w:rPr>
        <w:t xml:space="preserve"> saatlik belirlenen referans süre için ölçülen veya hesaplanan zaman ağırlıklı ortalama.</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5  </w:t>
      </w: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STEL</w:t>
      </w:r>
      <w:r w:rsidRPr="00B74F26">
        <w:rPr>
          <w:rFonts w:ascii="Calibri" w:eastAsia="Times New Roman" w:hAnsi="Calibri"/>
          <w:b/>
          <w:bCs/>
          <w:color w:val="1C283D"/>
          <w:sz w:val="22"/>
          <w:szCs w:val="22"/>
          <w:lang w:val="tr-TR" w:eastAsia="tr-TR"/>
        </w:rPr>
        <w:t>              </w:t>
      </w:r>
      <w:r w:rsidRPr="00B74F26">
        <w:rPr>
          <w:rFonts w:ascii="Calibri" w:eastAsia="Times New Roman" w:hAnsi="Calibri"/>
          <w:color w:val="1C283D"/>
          <w:sz w:val="22"/>
          <w:szCs w:val="22"/>
          <w:lang w:val="tr-TR" w:eastAsia="tr-TR"/>
        </w:rPr>
        <w:t>:    Başka</w:t>
      </w:r>
      <w:proofErr w:type="gramEnd"/>
      <w:r w:rsidRPr="00B74F26">
        <w:rPr>
          <w:rFonts w:ascii="Calibri" w:eastAsia="Times New Roman" w:hAnsi="Calibri"/>
          <w:color w:val="1C283D"/>
          <w:sz w:val="22"/>
          <w:szCs w:val="22"/>
          <w:lang w:val="tr-TR" w:eastAsia="tr-TR"/>
        </w:rPr>
        <w:t xml:space="preserve"> bir süre belirtilmedikçe, 15 dakikalık bir süre için aşılmaması gereken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üst</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sınır</w:t>
      </w:r>
      <w:proofErr w:type="gramEnd"/>
      <w:r w:rsidRPr="00B74F26">
        <w:rPr>
          <w:rFonts w:ascii="Calibri" w:eastAsia="Times New Roman" w:hAnsi="Calibri"/>
          <w:color w:val="1C283D"/>
          <w:sz w:val="22"/>
          <w:szCs w:val="22"/>
          <w:lang w:val="tr-TR" w:eastAsia="tr-TR"/>
        </w:rPr>
        <w:t xml:space="preserve"> değeri.</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6  </w:t>
      </w:r>
      <w:r w:rsidRPr="00B74F26">
        <w:rPr>
          <w:rFonts w:ascii="Calibri" w:eastAsia="Times New Roman" w:hAnsi="Calibri"/>
          <w:color w:val="1C283D"/>
          <w:sz w:val="22"/>
          <w:szCs w:val="22"/>
          <w:lang w:val="tr-TR" w:eastAsia="tr-TR"/>
        </w:rPr>
        <w:t>)     mg/</w:t>
      </w:r>
      <w:proofErr w:type="gramStart"/>
      <w:r w:rsidRPr="00B74F26">
        <w:rPr>
          <w:rFonts w:ascii="Calibri" w:eastAsia="Times New Roman" w:hAnsi="Calibri"/>
          <w:color w:val="1C283D"/>
          <w:sz w:val="22"/>
          <w:szCs w:val="22"/>
          <w:lang w:val="tr-TR" w:eastAsia="tr-TR"/>
        </w:rPr>
        <w:t>m</w:t>
      </w:r>
      <w:r w:rsidRPr="00B74F26">
        <w:rPr>
          <w:rFonts w:ascii="Calibri" w:eastAsia="Times New Roman" w:hAnsi="Calibri"/>
          <w:color w:val="1C283D"/>
          <w:sz w:val="22"/>
          <w:szCs w:val="22"/>
          <w:vertAlign w:val="superscript"/>
          <w:lang w:val="tr-TR" w:eastAsia="tr-TR"/>
        </w:rPr>
        <w:t>3</w:t>
      </w:r>
      <w:r w:rsidRPr="00B74F26">
        <w:rPr>
          <w:rFonts w:ascii="Calibri" w:eastAsia="Times New Roman" w:hAnsi="Calibri"/>
          <w:b/>
          <w:bCs/>
          <w:color w:val="1C283D"/>
          <w:sz w:val="22"/>
          <w:szCs w:val="22"/>
          <w:vertAlign w:val="superscript"/>
          <w:lang w:val="tr-TR" w:eastAsia="tr-TR"/>
        </w:rPr>
        <w:t>             </w:t>
      </w:r>
      <w:r w:rsidRPr="00B74F26">
        <w:rPr>
          <w:rFonts w:ascii="Calibri" w:eastAsia="Times New Roman" w:hAnsi="Calibri"/>
          <w:color w:val="1C283D"/>
          <w:sz w:val="22"/>
          <w:szCs w:val="22"/>
          <w:lang w:val="tr-TR" w:eastAsia="tr-TR"/>
        </w:rPr>
        <w:t>:    20</w:t>
      </w:r>
      <w:proofErr w:type="gramEnd"/>
      <w:r w:rsidRPr="00B74F26">
        <w:rPr>
          <w:rFonts w:ascii="Calibri" w:eastAsia="Times New Roman" w:hAnsi="Calibri"/>
          <w:color w:val="1C283D"/>
          <w:sz w:val="22"/>
          <w:szCs w:val="22"/>
          <w:lang w:val="tr-TR" w:eastAsia="tr-TR"/>
        </w:rPr>
        <w:t> </w:t>
      </w:r>
      <w:proofErr w:type="spellStart"/>
      <w:r w:rsidRPr="00B74F26">
        <w:rPr>
          <w:rFonts w:ascii="Calibri" w:eastAsia="Times New Roman" w:hAnsi="Calibri"/>
          <w:color w:val="1C283D"/>
          <w:sz w:val="22"/>
          <w:szCs w:val="22"/>
          <w:vertAlign w:val="superscript"/>
          <w:lang w:val="tr-TR" w:eastAsia="tr-TR"/>
        </w:rPr>
        <w:t>o</w:t>
      </w:r>
      <w:r w:rsidRPr="00B74F26">
        <w:rPr>
          <w:rFonts w:ascii="Calibri" w:eastAsia="Times New Roman" w:hAnsi="Calibri"/>
          <w:color w:val="1C283D"/>
          <w:sz w:val="22"/>
          <w:szCs w:val="22"/>
          <w:lang w:val="tr-TR" w:eastAsia="tr-TR"/>
        </w:rPr>
        <w:t>C</w:t>
      </w:r>
      <w:proofErr w:type="spellEnd"/>
      <w:r w:rsidRPr="00B74F26">
        <w:rPr>
          <w:rFonts w:ascii="Calibri" w:eastAsia="Times New Roman" w:hAnsi="Calibri"/>
          <w:color w:val="1C283D"/>
          <w:sz w:val="22"/>
          <w:szCs w:val="22"/>
          <w:vertAlign w:val="superscript"/>
          <w:lang w:val="tr-TR" w:eastAsia="tr-TR"/>
        </w:rPr>
        <w:t> </w:t>
      </w:r>
      <w:r w:rsidRPr="00B74F26">
        <w:rPr>
          <w:rFonts w:ascii="Calibri" w:eastAsia="Times New Roman" w:hAnsi="Calibri"/>
          <w:color w:val="1C283D"/>
          <w:sz w:val="22"/>
          <w:szCs w:val="22"/>
          <w:lang w:val="tr-TR" w:eastAsia="tr-TR"/>
        </w:rPr>
        <w:t xml:space="preserve">sıcaklıkta ve 101,3 </w:t>
      </w:r>
      <w:proofErr w:type="spellStart"/>
      <w:r w:rsidRPr="00B74F26">
        <w:rPr>
          <w:rFonts w:ascii="Calibri" w:eastAsia="Times New Roman" w:hAnsi="Calibri"/>
          <w:color w:val="1C283D"/>
          <w:sz w:val="22"/>
          <w:szCs w:val="22"/>
          <w:lang w:val="tr-TR" w:eastAsia="tr-TR"/>
        </w:rPr>
        <w:t>KPa</w:t>
      </w:r>
      <w:proofErr w:type="spellEnd"/>
      <w:r w:rsidRPr="00B74F26">
        <w:rPr>
          <w:rFonts w:ascii="Calibri" w:eastAsia="Times New Roman" w:hAnsi="Calibri"/>
          <w:color w:val="1C283D"/>
          <w:sz w:val="22"/>
          <w:szCs w:val="22"/>
          <w:lang w:val="tr-TR" w:eastAsia="tr-TR"/>
        </w:rPr>
        <w:t>. (760 mm cıva basıncı) basınçtaki 1 m</w:t>
      </w:r>
      <w:r w:rsidRPr="00B74F26">
        <w:rPr>
          <w:rFonts w:ascii="Calibri" w:eastAsia="Times New Roman" w:hAnsi="Calibri"/>
          <w:color w:val="1C283D"/>
          <w:sz w:val="22"/>
          <w:szCs w:val="22"/>
          <w:vertAlign w:val="superscript"/>
          <w:lang w:val="tr-TR" w:eastAsia="tr-TR"/>
        </w:rPr>
        <w:t>3</w:t>
      </w:r>
      <w:r w:rsidRPr="00B74F26">
        <w:rPr>
          <w:rFonts w:ascii="Calibri" w:eastAsia="Times New Roman" w:hAnsi="Calibri"/>
          <w:color w:val="1C283D"/>
          <w:sz w:val="22"/>
          <w:szCs w:val="22"/>
          <w:lang w:val="tr-TR" w:eastAsia="tr-TR"/>
        </w:rPr>
        <w:t> havada bulunan</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maddenin</w:t>
      </w:r>
      <w:proofErr w:type="gramEnd"/>
      <w:r w:rsidRPr="00B74F26">
        <w:rPr>
          <w:rFonts w:ascii="Calibri" w:eastAsia="Times New Roman" w:hAnsi="Calibri"/>
          <w:color w:val="1C283D"/>
          <w:sz w:val="22"/>
          <w:szCs w:val="22"/>
          <w:lang w:val="tr-TR" w:eastAsia="tr-TR"/>
        </w:rPr>
        <w:t xml:space="preserve"> miligram cinsinden miktarı.</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7  </w:t>
      </w:r>
      <w:r w:rsidRPr="00B74F26">
        <w:rPr>
          <w:rFonts w:ascii="Calibri" w:eastAsia="Times New Roman" w:hAnsi="Calibri"/>
          <w:color w:val="1C283D"/>
          <w:sz w:val="22"/>
          <w:szCs w:val="22"/>
          <w:lang w:val="tr-TR" w:eastAsia="tr-TR"/>
        </w:rPr>
        <w:t xml:space="preserve">)     </w:t>
      </w:r>
      <w:proofErr w:type="spellStart"/>
      <w:proofErr w:type="gramStart"/>
      <w:r w:rsidRPr="00B74F26">
        <w:rPr>
          <w:rFonts w:ascii="Calibri" w:eastAsia="Times New Roman" w:hAnsi="Calibri"/>
          <w:color w:val="1C283D"/>
          <w:sz w:val="22"/>
          <w:szCs w:val="22"/>
          <w:lang w:val="tr-TR" w:eastAsia="tr-TR"/>
        </w:rPr>
        <w:t>ppm</w:t>
      </w:r>
      <w:proofErr w:type="spellEnd"/>
      <w:r w:rsidRPr="00B74F26">
        <w:rPr>
          <w:rFonts w:ascii="Calibri" w:eastAsia="Times New Roman" w:hAnsi="Calibri"/>
          <w:color w:val="1C283D"/>
          <w:sz w:val="22"/>
          <w:szCs w:val="22"/>
          <w:lang w:val="tr-TR" w:eastAsia="tr-TR"/>
        </w:rPr>
        <w:t> </w:t>
      </w:r>
      <w:r w:rsidRPr="00B74F26">
        <w:rPr>
          <w:rFonts w:ascii="Calibri" w:eastAsia="Times New Roman" w:hAnsi="Calibri"/>
          <w:b/>
          <w:bCs/>
          <w:color w:val="1C283D"/>
          <w:sz w:val="22"/>
          <w:szCs w:val="22"/>
          <w:lang w:val="tr-TR" w:eastAsia="tr-TR"/>
        </w:rPr>
        <w:t>            </w:t>
      </w:r>
      <w:r w:rsidRPr="00B74F26">
        <w:rPr>
          <w:rFonts w:ascii="Calibri" w:eastAsia="Times New Roman" w:hAnsi="Calibri"/>
          <w:color w:val="1C283D"/>
          <w:sz w:val="22"/>
          <w:szCs w:val="22"/>
          <w:lang w:val="tr-TR" w:eastAsia="tr-TR"/>
        </w:rPr>
        <w:t>:    1</w:t>
      </w:r>
      <w:proofErr w:type="gramEnd"/>
      <w:r w:rsidRPr="00B74F26">
        <w:rPr>
          <w:rFonts w:ascii="Calibri" w:eastAsia="Times New Roman" w:hAnsi="Calibri"/>
          <w:color w:val="1C283D"/>
          <w:sz w:val="22"/>
          <w:szCs w:val="22"/>
          <w:lang w:val="tr-TR" w:eastAsia="tr-TR"/>
        </w:rPr>
        <w:t xml:space="preserve"> m</w:t>
      </w:r>
      <w:r w:rsidRPr="00B74F26">
        <w:rPr>
          <w:rFonts w:ascii="Calibri" w:eastAsia="Times New Roman" w:hAnsi="Calibri"/>
          <w:color w:val="1C283D"/>
          <w:sz w:val="22"/>
          <w:szCs w:val="22"/>
          <w:vertAlign w:val="superscript"/>
          <w:lang w:val="tr-TR" w:eastAsia="tr-TR"/>
        </w:rPr>
        <w:t>3</w:t>
      </w:r>
      <w:r w:rsidRPr="00B74F26">
        <w:rPr>
          <w:rFonts w:ascii="Calibri" w:eastAsia="Times New Roman" w:hAnsi="Calibri"/>
          <w:b/>
          <w:bCs/>
          <w:color w:val="1C283D"/>
          <w:sz w:val="22"/>
          <w:szCs w:val="22"/>
          <w:lang w:val="tr-TR" w:eastAsia="tr-TR"/>
        </w:rPr>
        <w:t> </w:t>
      </w:r>
      <w:r w:rsidRPr="00B74F26">
        <w:rPr>
          <w:rFonts w:ascii="Calibri" w:eastAsia="Times New Roman" w:hAnsi="Calibri"/>
          <w:color w:val="1C283D"/>
          <w:sz w:val="22"/>
          <w:szCs w:val="22"/>
          <w:lang w:val="tr-TR" w:eastAsia="tr-TR"/>
        </w:rPr>
        <w:t>havada bulunan maddenin mililitre cinsinden miktarı (ml/m</w:t>
      </w:r>
      <w:r w:rsidRPr="00B74F26">
        <w:rPr>
          <w:rFonts w:ascii="Calibri" w:eastAsia="Times New Roman" w:hAnsi="Calibri"/>
          <w:color w:val="1C283D"/>
          <w:sz w:val="22"/>
          <w:szCs w:val="22"/>
          <w:vertAlign w:val="superscript"/>
          <w:lang w:val="tr-TR" w:eastAsia="tr-TR"/>
        </w:rPr>
        <w:t>3</w:t>
      </w:r>
      <w:r w:rsidRPr="00B74F26">
        <w:rPr>
          <w:rFonts w:ascii="Calibri" w:eastAsia="Times New Roman" w:hAnsi="Calibri"/>
          <w:color w:val="1C283D"/>
          <w:sz w:val="22"/>
          <w:szCs w:val="22"/>
          <w:lang w:val="tr-TR" w:eastAsia="tr-TR"/>
        </w:rPr>
        <w:t>).</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 </w:t>
      </w:r>
      <w:r w:rsidRPr="00B74F26">
        <w:rPr>
          <w:rFonts w:ascii="Calibri" w:eastAsia="Times New Roman" w:hAnsi="Calibri"/>
          <w:color w:val="1C283D"/>
          <w:sz w:val="22"/>
          <w:szCs w:val="22"/>
          <w:vertAlign w:val="superscript"/>
          <w:lang w:val="tr-TR" w:eastAsia="tr-TR"/>
        </w:rPr>
        <w:t>8  </w:t>
      </w:r>
      <w:r w:rsidRPr="00B74F26">
        <w:rPr>
          <w:rFonts w:ascii="Calibri" w:eastAsia="Times New Roman" w:hAnsi="Calibri"/>
          <w:color w:val="1C283D"/>
          <w:sz w:val="22"/>
          <w:szCs w:val="22"/>
          <w:lang w:val="tr-TR" w:eastAsia="tr-TR"/>
        </w:rPr>
        <w:t xml:space="preserve">)                          :  </w:t>
      </w:r>
      <w:proofErr w:type="spellStart"/>
      <w:r w:rsidRPr="00B74F26">
        <w:rPr>
          <w:rFonts w:ascii="Calibri" w:eastAsia="Times New Roman" w:hAnsi="Calibri"/>
          <w:color w:val="1C283D"/>
          <w:sz w:val="22"/>
          <w:szCs w:val="22"/>
          <w:lang w:val="tr-TR" w:eastAsia="tr-TR"/>
        </w:rPr>
        <w:t>Civa</w:t>
      </w:r>
      <w:proofErr w:type="spellEnd"/>
      <w:r w:rsidRPr="00B74F26">
        <w:rPr>
          <w:rFonts w:ascii="Calibri" w:eastAsia="Times New Roman" w:hAnsi="Calibri"/>
          <w:color w:val="1C283D"/>
          <w:sz w:val="22"/>
          <w:szCs w:val="22"/>
          <w:lang w:val="tr-TR" w:eastAsia="tr-TR"/>
        </w:rPr>
        <w:t xml:space="preserve"> ve iki </w:t>
      </w:r>
      <w:proofErr w:type="spellStart"/>
      <w:r w:rsidRPr="00B74F26">
        <w:rPr>
          <w:rFonts w:ascii="Calibri" w:eastAsia="Times New Roman" w:hAnsi="Calibri"/>
          <w:color w:val="1C283D"/>
          <w:sz w:val="22"/>
          <w:szCs w:val="22"/>
          <w:lang w:val="tr-TR" w:eastAsia="tr-TR"/>
        </w:rPr>
        <w:t>değerlikli</w:t>
      </w:r>
      <w:proofErr w:type="spellEnd"/>
      <w:r w:rsidRPr="00B74F26">
        <w:rPr>
          <w:rFonts w:ascii="Calibri" w:eastAsia="Times New Roman" w:hAnsi="Calibri"/>
          <w:color w:val="1C283D"/>
          <w:sz w:val="22"/>
          <w:szCs w:val="22"/>
          <w:lang w:val="tr-TR" w:eastAsia="tr-TR"/>
        </w:rPr>
        <w:t xml:space="preserve"> inorganik bileşiklerine </w:t>
      </w:r>
      <w:proofErr w:type="spellStart"/>
      <w:r w:rsidRPr="00B74F26">
        <w:rPr>
          <w:rFonts w:ascii="Calibri" w:eastAsia="Times New Roman" w:hAnsi="Calibri"/>
          <w:color w:val="1C283D"/>
          <w:sz w:val="22"/>
          <w:szCs w:val="22"/>
          <w:lang w:val="tr-TR" w:eastAsia="tr-TR"/>
        </w:rPr>
        <w:t>maruziyetin</w:t>
      </w:r>
      <w:proofErr w:type="spellEnd"/>
      <w:r w:rsidRPr="00B74F26">
        <w:rPr>
          <w:rFonts w:ascii="Calibri" w:eastAsia="Times New Roman" w:hAnsi="Calibri"/>
          <w:color w:val="1C283D"/>
          <w:sz w:val="22"/>
          <w:szCs w:val="22"/>
          <w:lang w:val="tr-TR" w:eastAsia="tr-TR"/>
        </w:rPr>
        <w:t xml:space="preserve"> izlenmesinde (belirlenmesinde), mesleki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sınır değerlerini tamamlayıcı ilgili biyolojik izleme teknikleri de dikkate alınacaktır.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9  </w:t>
      </w:r>
      <w:r w:rsidRPr="00B74F26">
        <w:rPr>
          <w:rFonts w:ascii="Calibri" w:eastAsia="Times New Roman" w:hAnsi="Calibri"/>
          <w:color w:val="1C283D"/>
          <w:sz w:val="22"/>
          <w:szCs w:val="22"/>
          <w:lang w:val="tr-TR" w:eastAsia="tr-TR"/>
        </w:rPr>
        <w:t>)                           :    Sağlığa etkileri konusunda, sınırlı bilimsel veri bulunan maddeler.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10 </w:t>
      </w:r>
      <w:r w:rsidRPr="00B74F26">
        <w:rPr>
          <w:rFonts w:ascii="Calibri" w:eastAsia="Times New Roman" w:hAnsi="Calibri"/>
          <w:color w:val="1C283D"/>
          <w:sz w:val="22"/>
          <w:szCs w:val="22"/>
          <w:lang w:val="tr-TR" w:eastAsia="tr-TR"/>
        </w:rPr>
        <w:t xml:space="preserve">)                          :  Uygun </w:t>
      </w:r>
      <w:proofErr w:type="spellStart"/>
      <w:r w:rsidRPr="00B74F26">
        <w:rPr>
          <w:rFonts w:ascii="Calibri" w:eastAsia="Times New Roman" w:hAnsi="Calibri"/>
          <w:color w:val="1C283D"/>
          <w:sz w:val="22"/>
          <w:szCs w:val="22"/>
          <w:lang w:val="tr-TR" w:eastAsia="tr-TR"/>
        </w:rPr>
        <w:t>maruziyet</w:t>
      </w:r>
      <w:proofErr w:type="spellEnd"/>
      <w:r w:rsidRPr="00B74F26">
        <w:rPr>
          <w:rFonts w:ascii="Calibri" w:eastAsia="Times New Roman" w:hAnsi="Calibri"/>
          <w:color w:val="1C283D"/>
          <w:sz w:val="22"/>
          <w:szCs w:val="22"/>
          <w:lang w:val="tr-TR" w:eastAsia="tr-TR"/>
        </w:rPr>
        <w:t xml:space="preserve"> izleme yöntemi seçilirken,  ortamda bulunabilecek diğer sülfür bileşiklerinin olası  sınırlamaları ve etkileşimleri de dikkate alınacaktır.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11 </w:t>
      </w: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Buhar             :  Gırtlağı</w:t>
      </w:r>
      <w:proofErr w:type="gramEnd"/>
      <w:r w:rsidRPr="00B74F26">
        <w:rPr>
          <w:rFonts w:ascii="Calibri" w:eastAsia="Times New Roman" w:hAnsi="Calibri"/>
          <w:color w:val="1C283D"/>
          <w:sz w:val="22"/>
          <w:szCs w:val="22"/>
          <w:lang w:val="tr-TR" w:eastAsia="tr-TR"/>
        </w:rPr>
        <w:t xml:space="preserve"> geçen ve havanın iletildiği kanallara (soluk borusu, </w:t>
      </w:r>
      <w:proofErr w:type="spellStart"/>
      <w:r w:rsidRPr="00B74F26">
        <w:rPr>
          <w:rFonts w:ascii="Calibri" w:eastAsia="Times New Roman" w:hAnsi="Calibri"/>
          <w:color w:val="1C283D"/>
          <w:sz w:val="22"/>
          <w:szCs w:val="22"/>
          <w:lang w:val="tr-TR" w:eastAsia="tr-TR"/>
        </w:rPr>
        <w:t>bifürkasyonlar</w:t>
      </w:r>
      <w:proofErr w:type="spellEnd"/>
      <w:r w:rsidRPr="00B74F26">
        <w:rPr>
          <w:rFonts w:ascii="Calibri" w:eastAsia="Times New Roman" w:hAnsi="Calibri"/>
          <w:color w:val="1C283D"/>
          <w:sz w:val="22"/>
          <w:szCs w:val="22"/>
          <w:lang w:val="tr-TR" w:eastAsia="tr-TR"/>
        </w:rPr>
        <w:t>) ve ciğerin solunum ile  ilgili bölgelerine (</w:t>
      </w:r>
      <w:proofErr w:type="spellStart"/>
      <w:r w:rsidRPr="00B74F26">
        <w:rPr>
          <w:rFonts w:ascii="Calibri" w:eastAsia="Times New Roman" w:hAnsi="Calibri"/>
          <w:color w:val="1C283D"/>
          <w:sz w:val="22"/>
          <w:szCs w:val="22"/>
          <w:lang w:val="tr-TR" w:eastAsia="tr-TR"/>
        </w:rPr>
        <w:t>toraks</w:t>
      </w:r>
      <w:proofErr w:type="spellEnd"/>
      <w:r w:rsidRPr="00B74F26">
        <w:rPr>
          <w:rFonts w:ascii="Calibri" w:eastAsia="Times New Roman" w:hAnsi="Calibri"/>
          <w:color w:val="1C283D"/>
          <w:sz w:val="22"/>
          <w:szCs w:val="22"/>
          <w:lang w:val="tr-TR" w:eastAsia="tr-TR"/>
        </w:rPr>
        <w:t>) nüfuz eden ortalama 10 µm çapındaki solunabilir partiküller  olarak tanımlanır.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EK – 2</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BİYOLOJİK SINIR DEĞERLER  VE SAĞLIK GÖZETİMİ ÖNLEMLERİ</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after="60"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w:t>
      </w:r>
      <w:r w:rsidRPr="00B74F26">
        <w:rPr>
          <w:rFonts w:eastAsia="Times New Roman"/>
          <w:color w:val="1C283D"/>
          <w:sz w:val="14"/>
          <w:szCs w:val="14"/>
          <w:lang w:val="tr-TR" w:eastAsia="tr-TR"/>
        </w:rPr>
        <w:t>                </w:t>
      </w:r>
      <w:r w:rsidRPr="00B74F26">
        <w:rPr>
          <w:rFonts w:ascii="Calibri" w:eastAsia="Times New Roman" w:hAnsi="Calibri"/>
          <w:color w:val="1C283D"/>
          <w:sz w:val="22"/>
          <w:szCs w:val="22"/>
          <w:lang w:val="tr-TR" w:eastAsia="tr-TR"/>
        </w:rPr>
        <w:t>Kurşun ve iyonik kurşun bileşikleri</w:t>
      </w:r>
    </w:p>
    <w:p w:rsidR="00B74F26" w:rsidRPr="00B74F26" w:rsidRDefault="00B74F26" w:rsidP="00B74F26">
      <w:pPr>
        <w:widowControl/>
        <w:shd w:val="clear" w:color="auto" w:fill="FFFFFF"/>
        <w:suppressAutoHyphens w:val="0"/>
        <w:spacing w:after="60"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1.1.</w:t>
      </w:r>
      <w:r w:rsidRPr="00B74F26">
        <w:rPr>
          <w:rFonts w:eastAsia="Times New Roman"/>
          <w:color w:val="1C283D"/>
          <w:sz w:val="14"/>
          <w:szCs w:val="14"/>
          <w:lang w:val="tr-TR" w:eastAsia="tr-TR"/>
        </w:rPr>
        <w:t>           </w:t>
      </w:r>
      <w:r w:rsidRPr="00B74F26">
        <w:rPr>
          <w:rFonts w:ascii="Calibri" w:eastAsia="Times New Roman" w:hAnsi="Calibri"/>
          <w:color w:val="1C283D"/>
          <w:sz w:val="22"/>
          <w:szCs w:val="22"/>
          <w:lang w:val="tr-TR" w:eastAsia="tr-TR"/>
        </w:rPr>
        <w:t xml:space="preserve">Biyolojik izleme, </w:t>
      </w:r>
      <w:proofErr w:type="spellStart"/>
      <w:r w:rsidRPr="00B74F26">
        <w:rPr>
          <w:rFonts w:ascii="Calibri" w:eastAsia="Times New Roman" w:hAnsi="Calibri"/>
          <w:color w:val="1C283D"/>
          <w:sz w:val="22"/>
          <w:szCs w:val="22"/>
          <w:lang w:val="tr-TR" w:eastAsia="tr-TR"/>
        </w:rPr>
        <w:t>absorbsiyon</w:t>
      </w:r>
      <w:proofErr w:type="spellEnd"/>
      <w:r w:rsidRPr="00B74F26">
        <w:rPr>
          <w:rFonts w:ascii="Calibri" w:eastAsia="Times New Roman" w:hAnsi="Calibri"/>
          <w:color w:val="1C283D"/>
          <w:sz w:val="22"/>
          <w:szCs w:val="22"/>
          <w:lang w:val="tr-TR" w:eastAsia="tr-TR"/>
        </w:rPr>
        <w:t xml:space="preserve"> </w:t>
      </w:r>
      <w:proofErr w:type="spellStart"/>
      <w:r w:rsidRPr="00B74F26">
        <w:rPr>
          <w:rFonts w:ascii="Calibri" w:eastAsia="Times New Roman" w:hAnsi="Calibri"/>
          <w:color w:val="1C283D"/>
          <w:sz w:val="22"/>
          <w:szCs w:val="22"/>
          <w:lang w:val="tr-TR" w:eastAsia="tr-TR"/>
        </w:rPr>
        <w:t>spektrometri</w:t>
      </w:r>
      <w:proofErr w:type="spellEnd"/>
      <w:r w:rsidRPr="00B74F26">
        <w:rPr>
          <w:rFonts w:ascii="Calibri" w:eastAsia="Times New Roman" w:hAnsi="Calibri"/>
          <w:color w:val="1C283D"/>
          <w:sz w:val="22"/>
          <w:szCs w:val="22"/>
          <w:lang w:val="tr-TR" w:eastAsia="tr-TR"/>
        </w:rPr>
        <w:t xml:space="preserve"> veya eşdeğer sonucu veren bir başka </w:t>
      </w:r>
      <w:proofErr w:type="spellStart"/>
      <w:r w:rsidRPr="00B74F26">
        <w:rPr>
          <w:rFonts w:ascii="Calibri" w:eastAsia="Times New Roman" w:hAnsi="Calibri"/>
          <w:color w:val="1C283D"/>
          <w:sz w:val="22"/>
          <w:szCs w:val="22"/>
          <w:lang w:val="tr-TR" w:eastAsia="tr-TR"/>
        </w:rPr>
        <w:t>metod</w:t>
      </w:r>
      <w:proofErr w:type="spellEnd"/>
      <w:r w:rsidRPr="00B74F26">
        <w:rPr>
          <w:rFonts w:ascii="Calibri" w:eastAsia="Times New Roman" w:hAnsi="Calibri"/>
          <w:color w:val="1C283D"/>
          <w:sz w:val="22"/>
          <w:szCs w:val="22"/>
          <w:lang w:val="tr-TR" w:eastAsia="tr-TR"/>
        </w:rPr>
        <w:t xml:space="preserve"> kullanılarak, kanda kurşun seviyesinin (</w:t>
      </w:r>
      <w:proofErr w:type="spellStart"/>
      <w:r w:rsidRPr="00B74F26">
        <w:rPr>
          <w:rFonts w:ascii="Calibri" w:eastAsia="Times New Roman" w:hAnsi="Calibri"/>
          <w:color w:val="1C283D"/>
          <w:sz w:val="22"/>
          <w:szCs w:val="22"/>
          <w:lang w:val="tr-TR" w:eastAsia="tr-TR"/>
        </w:rPr>
        <w:t>PbB</w:t>
      </w:r>
      <w:proofErr w:type="spellEnd"/>
      <w:r w:rsidRPr="00B74F26">
        <w:rPr>
          <w:rFonts w:ascii="Calibri" w:eastAsia="Times New Roman" w:hAnsi="Calibri"/>
          <w:color w:val="1C283D"/>
          <w:sz w:val="22"/>
          <w:szCs w:val="22"/>
          <w:lang w:val="tr-TR" w:eastAsia="tr-TR"/>
        </w:rPr>
        <w:t>) ölçümünü de kapsar.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Bağlayıcı biyolojik sınır değer:  70 </w:t>
      </w:r>
      <w:proofErr w:type="spellStart"/>
      <w:r w:rsidRPr="00B74F26">
        <w:rPr>
          <w:rFonts w:ascii="Calibri" w:eastAsia="Times New Roman" w:hAnsi="Calibri"/>
          <w:color w:val="1C283D"/>
          <w:sz w:val="22"/>
          <w:szCs w:val="22"/>
          <w:lang w:val="tr-TR" w:eastAsia="tr-TR"/>
        </w:rPr>
        <w:t>μg</w:t>
      </w:r>
      <w:proofErr w:type="spellEnd"/>
      <w:r w:rsidRPr="00B74F26">
        <w:rPr>
          <w:rFonts w:ascii="Calibri" w:eastAsia="Times New Roman" w:hAnsi="Calibri"/>
          <w:color w:val="1C283D"/>
          <w:sz w:val="22"/>
          <w:szCs w:val="22"/>
          <w:lang w:val="tr-TR" w:eastAsia="tr-TR"/>
        </w:rPr>
        <w:t xml:space="preserve"> Pb/100 ml kan.</w:t>
      </w:r>
    </w:p>
    <w:p w:rsidR="00B74F26" w:rsidRPr="00B74F26" w:rsidRDefault="00B74F26" w:rsidP="00B74F26">
      <w:pPr>
        <w:widowControl/>
        <w:shd w:val="clear" w:color="auto" w:fill="FFFFFF"/>
        <w:suppressAutoHyphens w:val="0"/>
        <w:spacing w:after="60"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1.2.</w:t>
      </w:r>
      <w:r w:rsidRPr="00B74F26">
        <w:rPr>
          <w:rFonts w:eastAsia="Times New Roman"/>
          <w:color w:val="1C283D"/>
          <w:sz w:val="14"/>
          <w:szCs w:val="14"/>
          <w:lang w:val="tr-TR" w:eastAsia="tr-TR"/>
        </w:rPr>
        <w:t>           </w:t>
      </w:r>
      <w:r w:rsidRPr="00B74F26">
        <w:rPr>
          <w:rFonts w:ascii="Calibri" w:eastAsia="Times New Roman" w:hAnsi="Calibri"/>
          <w:color w:val="1C283D"/>
          <w:sz w:val="22"/>
          <w:szCs w:val="22"/>
          <w:lang w:val="tr-TR" w:eastAsia="tr-TR"/>
        </w:rPr>
        <w:t>Aşağıdaki durumlarda tıbbi gözetim yapılır:</w:t>
      </w:r>
    </w:p>
    <w:p w:rsidR="00B74F26" w:rsidRPr="00B74F26" w:rsidRDefault="00B74F26" w:rsidP="00B74F26">
      <w:pPr>
        <w:widowControl/>
        <w:shd w:val="clear" w:color="auto" w:fill="FFFFFF"/>
        <w:suppressAutoHyphens w:val="0"/>
        <w:spacing w:after="60"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1.2.1.</w:t>
      </w:r>
      <w:r w:rsidRPr="00B74F26">
        <w:rPr>
          <w:rFonts w:eastAsia="Times New Roman"/>
          <w:color w:val="1C283D"/>
          <w:sz w:val="14"/>
          <w:szCs w:val="14"/>
          <w:lang w:val="tr-TR" w:eastAsia="tr-TR"/>
        </w:rPr>
        <w:t>     </w:t>
      </w:r>
      <w:r w:rsidRPr="00B74F26">
        <w:rPr>
          <w:rFonts w:ascii="Calibri" w:eastAsia="Times New Roman" w:hAnsi="Calibri"/>
          <w:color w:val="1C283D"/>
          <w:sz w:val="22"/>
          <w:szCs w:val="22"/>
          <w:lang w:val="tr-TR" w:eastAsia="tr-TR"/>
        </w:rPr>
        <w:t xml:space="preserve">Havadaki kurşunun, haftada 40 saat çalışma süresine göre hesaplanmış, zaman ağırlıklı ortalama </w:t>
      </w:r>
      <w:proofErr w:type="gramStart"/>
      <w:r w:rsidRPr="00B74F26">
        <w:rPr>
          <w:rFonts w:ascii="Calibri" w:eastAsia="Times New Roman" w:hAnsi="Calibri"/>
          <w:color w:val="1C283D"/>
          <w:sz w:val="22"/>
          <w:szCs w:val="22"/>
          <w:lang w:val="tr-TR" w:eastAsia="tr-TR"/>
        </w:rPr>
        <w:t>konsantrasyonu</w:t>
      </w:r>
      <w:proofErr w:type="gramEnd"/>
      <w:r w:rsidRPr="00B74F26">
        <w:rPr>
          <w:rFonts w:ascii="Calibri" w:eastAsia="Times New Roman" w:hAnsi="Calibri"/>
          <w:color w:val="1C283D"/>
          <w:sz w:val="22"/>
          <w:szCs w:val="22"/>
          <w:lang w:val="tr-TR" w:eastAsia="tr-TR"/>
        </w:rPr>
        <w:t xml:space="preserve"> 0.075 mg/m</w:t>
      </w:r>
      <w:r w:rsidRPr="00B74F26">
        <w:rPr>
          <w:rFonts w:ascii="Calibri" w:eastAsia="Times New Roman" w:hAnsi="Calibri"/>
          <w:color w:val="1C283D"/>
          <w:sz w:val="22"/>
          <w:szCs w:val="22"/>
          <w:vertAlign w:val="superscript"/>
          <w:lang w:val="tr-TR" w:eastAsia="tr-TR"/>
        </w:rPr>
        <w:t>3</w:t>
      </w:r>
      <w:r w:rsidRPr="00B74F26">
        <w:rPr>
          <w:rFonts w:ascii="Calibri" w:eastAsia="Times New Roman" w:hAnsi="Calibri"/>
          <w:color w:val="1C283D"/>
          <w:sz w:val="22"/>
          <w:szCs w:val="22"/>
          <w:lang w:val="tr-TR" w:eastAsia="tr-TR"/>
        </w:rPr>
        <w:t>ten fazla ise,</w:t>
      </w:r>
    </w:p>
    <w:p w:rsidR="00B74F26" w:rsidRPr="00B74F26" w:rsidRDefault="00B74F26" w:rsidP="00B74F26">
      <w:pPr>
        <w:widowControl/>
        <w:shd w:val="clear" w:color="auto" w:fill="FFFFFF"/>
        <w:suppressAutoHyphens w:val="0"/>
        <w:spacing w:after="60"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1.2.2.</w:t>
      </w:r>
      <w:r w:rsidRPr="00B74F26">
        <w:rPr>
          <w:rFonts w:eastAsia="Times New Roman"/>
          <w:color w:val="1C283D"/>
          <w:sz w:val="14"/>
          <w:szCs w:val="14"/>
          <w:lang w:val="tr-TR" w:eastAsia="tr-TR"/>
        </w:rPr>
        <w:t>     </w:t>
      </w:r>
      <w:r w:rsidRPr="00B74F26">
        <w:rPr>
          <w:rFonts w:ascii="Calibri" w:eastAsia="Times New Roman" w:hAnsi="Calibri"/>
          <w:color w:val="1C283D"/>
          <w:sz w:val="22"/>
          <w:szCs w:val="22"/>
          <w:lang w:val="tr-TR" w:eastAsia="tr-TR"/>
        </w:rPr>
        <w:t xml:space="preserve">Çalışanlardan herhangi birinin kanındaki kurşun seviyesi 40 </w:t>
      </w:r>
      <w:proofErr w:type="spellStart"/>
      <w:r w:rsidRPr="00B74F26">
        <w:rPr>
          <w:rFonts w:ascii="Calibri" w:eastAsia="Times New Roman" w:hAnsi="Calibri"/>
          <w:color w:val="1C283D"/>
          <w:sz w:val="22"/>
          <w:szCs w:val="22"/>
          <w:lang w:val="tr-TR" w:eastAsia="tr-TR"/>
        </w:rPr>
        <w:t>μg</w:t>
      </w:r>
      <w:proofErr w:type="spellEnd"/>
      <w:r w:rsidRPr="00B74F26">
        <w:rPr>
          <w:rFonts w:ascii="Calibri" w:eastAsia="Times New Roman" w:hAnsi="Calibri"/>
          <w:color w:val="1C283D"/>
          <w:sz w:val="22"/>
          <w:szCs w:val="22"/>
          <w:lang w:val="tr-TR" w:eastAsia="tr-TR"/>
        </w:rPr>
        <w:t xml:space="preserve"> Pb/100 ml kandan fazla ise.</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EK – 3</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KULLANIMI YASAK OLAN KİMYASAL MADDELER İLE YAPILMASI YASAKLANAN İŞLER</w:t>
      </w:r>
    </w:p>
    <w:p w:rsidR="00B74F26" w:rsidRPr="00B74F26" w:rsidRDefault="00B74F26" w:rsidP="00B74F26">
      <w:pPr>
        <w:widowControl/>
        <w:shd w:val="clear" w:color="auto" w:fill="FFFFFF"/>
        <w:suppressAutoHyphens w:val="0"/>
        <w:spacing w:line="240" w:lineRule="atLeast"/>
        <w:ind w:left="1260"/>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ind w:right="-1"/>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Aşağıda belirtilen kimyasal maddelerin ithali, üretimi ve bu maddelerin işyerinde kullanımı ile kimyasal maddeler ihtiva eden aşağıda belirtilen işlerin yapılması yasaktır. Ancak bu maddelerin başka bir kimyasal madde içindeki veya atık maddedeki </w:t>
      </w:r>
      <w:proofErr w:type="gramStart"/>
      <w:r w:rsidRPr="00B74F26">
        <w:rPr>
          <w:rFonts w:ascii="Calibri" w:eastAsia="Times New Roman" w:hAnsi="Calibri"/>
          <w:color w:val="1C283D"/>
          <w:sz w:val="22"/>
          <w:szCs w:val="22"/>
          <w:lang w:val="tr-TR" w:eastAsia="tr-TR"/>
        </w:rPr>
        <w:t>konsantrasyonu</w:t>
      </w:r>
      <w:proofErr w:type="gramEnd"/>
      <w:r w:rsidRPr="00B74F26">
        <w:rPr>
          <w:rFonts w:ascii="Calibri" w:eastAsia="Times New Roman" w:hAnsi="Calibri"/>
          <w:color w:val="1C283D"/>
          <w:sz w:val="22"/>
          <w:szCs w:val="22"/>
          <w:lang w:val="tr-TR" w:eastAsia="tr-TR"/>
        </w:rPr>
        <w:t>, aşağıda verilen limit değerlerin altında bulunuyorsa bu yasak uygulanmaz.</w:t>
      </w:r>
    </w:p>
    <w:p w:rsidR="00B74F26" w:rsidRPr="00B74F26" w:rsidRDefault="00B74F26" w:rsidP="00B74F26">
      <w:pPr>
        <w:widowControl/>
        <w:shd w:val="clear" w:color="auto" w:fill="FFFFFF"/>
        <w:suppressAutoHyphens w:val="0"/>
        <w:spacing w:line="240" w:lineRule="atLeast"/>
        <w:ind w:right="-1"/>
        <w:jc w:val="both"/>
        <w:rPr>
          <w:rFonts w:ascii="Calibri" w:eastAsia="Times New Roman" w:hAnsi="Calibri"/>
          <w:color w:val="1C283D"/>
          <w:sz w:val="22"/>
          <w:szCs w:val="22"/>
          <w:lang w:val="tr-TR" w:eastAsia="tr-TR"/>
        </w:rPr>
      </w:pPr>
      <w:r w:rsidRPr="00B74F26">
        <w:rPr>
          <w:rFonts w:ascii="Calibri" w:eastAsia="Times New Roman" w:hAnsi="Calibri"/>
          <w:b/>
          <w:bCs/>
          <w:color w:val="0000FF"/>
          <w:sz w:val="22"/>
          <w:szCs w:val="22"/>
          <w:lang w:val="tr-TR" w:eastAsia="tr-TR"/>
        </w:rPr>
        <w:t> </w:t>
      </w:r>
    </w:p>
    <w:p w:rsidR="00B74F26" w:rsidRPr="00B74F26" w:rsidRDefault="00B74F26" w:rsidP="00B74F26">
      <w:pPr>
        <w:widowControl/>
        <w:shd w:val="clear" w:color="auto" w:fill="FFFFFF"/>
        <w:suppressAutoHyphens w:val="0"/>
        <w:spacing w:line="240" w:lineRule="atLeast"/>
        <w:ind w:left="426" w:right="-1" w:hanging="426"/>
        <w:jc w:val="both"/>
        <w:textAlignment w:val="baseline"/>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a)</w:t>
      </w:r>
      <w:r w:rsidRPr="00B74F26">
        <w:rPr>
          <w:rFonts w:eastAsia="Times New Roman"/>
          <w:color w:val="1C283D"/>
          <w:sz w:val="14"/>
          <w:szCs w:val="14"/>
          <w:lang w:val="tr-TR" w:eastAsia="tr-TR"/>
        </w:rPr>
        <w:t>        </w:t>
      </w:r>
      <w:r w:rsidRPr="00B74F26">
        <w:rPr>
          <w:rFonts w:ascii="Calibri" w:eastAsia="Times New Roman" w:hAnsi="Calibri"/>
          <w:color w:val="1C283D"/>
          <w:sz w:val="22"/>
          <w:szCs w:val="22"/>
          <w:lang w:val="tr-TR" w:eastAsia="tr-TR"/>
        </w:rPr>
        <w:t>Kimyasal Maddeler:</w:t>
      </w:r>
    </w:p>
    <w:p w:rsidR="00B74F26" w:rsidRPr="00B74F26" w:rsidRDefault="00B74F26" w:rsidP="00B74F26">
      <w:pPr>
        <w:widowControl/>
        <w:shd w:val="clear" w:color="auto" w:fill="FFFFFF"/>
        <w:suppressAutoHyphens w:val="0"/>
        <w:spacing w:line="240" w:lineRule="atLeast"/>
        <w:ind w:left="426" w:right="-1" w:hanging="426"/>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tbl>
      <w:tblPr>
        <w:tblW w:w="8505" w:type="dxa"/>
        <w:jc w:val="center"/>
        <w:tblCellMar>
          <w:left w:w="0" w:type="dxa"/>
          <w:right w:w="0" w:type="dxa"/>
        </w:tblCellMar>
        <w:tblLook w:val="04A0" w:firstRow="1" w:lastRow="0" w:firstColumn="1" w:lastColumn="0" w:noHBand="0" w:noVBand="1"/>
      </w:tblPr>
      <w:tblGrid>
        <w:gridCol w:w="1597"/>
        <w:gridCol w:w="1509"/>
        <w:gridCol w:w="2506"/>
        <w:gridCol w:w="2893"/>
      </w:tblGrid>
      <w:tr w:rsidR="00B74F26" w:rsidRPr="00B74F26" w:rsidTr="00B74F26">
        <w:trPr>
          <w:trHeight w:val="20"/>
          <w:jc w:val="center"/>
        </w:trPr>
        <w:tc>
          <w:tcPr>
            <w:tcW w:w="17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EINECS No ( </w:t>
            </w:r>
            <w:r w:rsidRPr="00B74F26">
              <w:rPr>
                <w:rFonts w:ascii="Calibri" w:eastAsia="Times New Roman" w:hAnsi="Calibri"/>
                <w:b/>
                <w:bCs/>
                <w:sz w:val="22"/>
                <w:szCs w:val="22"/>
                <w:vertAlign w:val="superscript"/>
                <w:lang w:val="tr-TR" w:eastAsia="tr-TR"/>
              </w:rPr>
              <w:t>1 </w:t>
            </w:r>
            <w:r w:rsidRPr="00B74F26">
              <w:rPr>
                <w:rFonts w:ascii="Calibri" w:eastAsia="Times New Roman" w:hAnsi="Calibri"/>
                <w:b/>
                <w:bCs/>
                <w:sz w:val="22"/>
                <w:szCs w:val="22"/>
                <w:lang w:val="tr-TR" w:eastAsia="tr-TR"/>
              </w:rPr>
              <w:t>)</w:t>
            </w: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CAS No ( </w:t>
            </w:r>
            <w:r w:rsidRPr="00B74F26">
              <w:rPr>
                <w:rFonts w:ascii="Calibri" w:eastAsia="Times New Roman" w:hAnsi="Calibri"/>
                <w:b/>
                <w:bCs/>
                <w:sz w:val="22"/>
                <w:szCs w:val="22"/>
                <w:vertAlign w:val="superscript"/>
                <w:lang w:val="tr-TR" w:eastAsia="tr-TR"/>
              </w:rPr>
              <w:t>2 </w:t>
            </w:r>
            <w:r w:rsidRPr="00B74F26">
              <w:rPr>
                <w:rFonts w:ascii="Calibri" w:eastAsia="Times New Roman" w:hAnsi="Calibri"/>
                <w:b/>
                <w:bCs/>
                <w:sz w:val="22"/>
                <w:szCs w:val="22"/>
                <w:lang w:val="tr-TR" w:eastAsia="tr-TR"/>
              </w:rPr>
              <w:t>)</w:t>
            </w:r>
          </w:p>
        </w:tc>
        <w:tc>
          <w:tcPr>
            <w:tcW w:w="26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Madde Adı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Yasak Uygulanmayacak</w:t>
            </w:r>
          </w:p>
          <w:p w:rsidR="00B74F26" w:rsidRPr="00B74F26" w:rsidRDefault="00B74F26" w:rsidP="00B74F26">
            <w:pPr>
              <w:widowControl/>
              <w:suppressAutoHyphens w:val="0"/>
              <w:spacing w:line="2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Limit Değer</w:t>
            </w:r>
          </w:p>
        </w:tc>
      </w:tr>
      <w:tr w:rsidR="00B74F26" w:rsidRPr="00B74F26" w:rsidTr="00B74F2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202-080-4</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91-59-8</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left="256" w:right="-1"/>
              <w:rPr>
                <w:rFonts w:ascii="Calibri" w:eastAsia="Times New Roman" w:hAnsi="Calibri"/>
                <w:sz w:val="22"/>
                <w:szCs w:val="22"/>
                <w:lang w:val="tr-TR" w:eastAsia="tr-TR"/>
              </w:rPr>
            </w:pPr>
            <w:r w:rsidRPr="00B74F26">
              <w:rPr>
                <w:rFonts w:ascii="Calibri" w:eastAsia="Times New Roman" w:hAnsi="Calibri"/>
                <w:sz w:val="22"/>
                <w:szCs w:val="22"/>
                <w:lang w:val="tr-TR" w:eastAsia="tr-TR"/>
              </w:rPr>
              <w:t>2-naftilamin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0,1 (ağırlıkça)</w:t>
            </w:r>
          </w:p>
        </w:tc>
      </w:tr>
      <w:tr w:rsidR="00B74F26" w:rsidRPr="00B74F26" w:rsidTr="00B74F2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202-177-1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92-67-1</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left="256" w:right="-1"/>
              <w:rPr>
                <w:rFonts w:ascii="Calibri" w:eastAsia="Times New Roman" w:hAnsi="Calibri"/>
                <w:sz w:val="22"/>
                <w:szCs w:val="22"/>
                <w:lang w:val="tr-TR" w:eastAsia="tr-TR"/>
              </w:rPr>
            </w:pPr>
            <w:r w:rsidRPr="00B74F26">
              <w:rPr>
                <w:rFonts w:ascii="Calibri" w:eastAsia="Times New Roman" w:hAnsi="Calibri"/>
                <w:sz w:val="22"/>
                <w:szCs w:val="22"/>
                <w:lang w:val="tr-TR" w:eastAsia="tr-TR"/>
              </w:rPr>
              <w:t>4-aminodifenil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0,1 (ağırlıkça)</w:t>
            </w:r>
          </w:p>
        </w:tc>
      </w:tr>
      <w:tr w:rsidR="00B74F26" w:rsidRPr="00B74F26" w:rsidTr="00B74F2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202-199-1</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92-87-5</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left="256" w:right="-1"/>
              <w:rPr>
                <w:rFonts w:ascii="Calibri" w:eastAsia="Times New Roman" w:hAnsi="Calibri"/>
                <w:sz w:val="22"/>
                <w:szCs w:val="22"/>
                <w:lang w:val="tr-TR" w:eastAsia="tr-TR"/>
              </w:rPr>
            </w:pPr>
            <w:proofErr w:type="spellStart"/>
            <w:r w:rsidRPr="00B74F26">
              <w:rPr>
                <w:rFonts w:ascii="Calibri" w:eastAsia="Times New Roman" w:hAnsi="Calibri"/>
                <w:sz w:val="22"/>
                <w:szCs w:val="22"/>
                <w:lang w:val="tr-TR" w:eastAsia="tr-TR"/>
              </w:rPr>
              <w:t>Benzidin</w:t>
            </w:r>
            <w:proofErr w:type="spellEnd"/>
            <w:r w:rsidRPr="00B74F26">
              <w:rPr>
                <w:rFonts w:ascii="Calibri" w:eastAsia="Times New Roman" w:hAnsi="Calibri"/>
                <w:sz w:val="22"/>
                <w:szCs w:val="22"/>
                <w:lang w:val="tr-TR" w:eastAsia="tr-TR"/>
              </w:rPr>
              <w:t xml:space="preserve"> ve tuzları</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0,1 (ağırlıkça)</w:t>
            </w:r>
          </w:p>
        </w:tc>
      </w:tr>
      <w:tr w:rsidR="00B74F26" w:rsidRPr="00B74F26" w:rsidTr="00B74F26">
        <w:trPr>
          <w:trHeight w:val="20"/>
          <w:jc w:val="center"/>
        </w:trPr>
        <w:tc>
          <w:tcPr>
            <w:tcW w:w="17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lastRenderedPageBreak/>
              <w:t>202-204-7</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92-93-3</w:t>
            </w:r>
          </w:p>
        </w:tc>
        <w:tc>
          <w:tcPr>
            <w:tcW w:w="2693"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left="256" w:right="-1"/>
              <w:rPr>
                <w:rFonts w:ascii="Calibri" w:eastAsia="Times New Roman" w:hAnsi="Calibri"/>
                <w:sz w:val="22"/>
                <w:szCs w:val="22"/>
                <w:lang w:val="tr-TR" w:eastAsia="tr-TR"/>
              </w:rPr>
            </w:pPr>
            <w:r w:rsidRPr="00B74F26">
              <w:rPr>
                <w:rFonts w:ascii="Calibri" w:eastAsia="Times New Roman" w:hAnsi="Calibri"/>
                <w:sz w:val="22"/>
                <w:szCs w:val="22"/>
                <w:lang w:val="tr-TR" w:eastAsia="tr-TR"/>
              </w:rPr>
              <w:t>4-nitrodifenil</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B74F26" w:rsidRPr="00B74F26" w:rsidRDefault="00B74F26" w:rsidP="00B74F26">
            <w:pPr>
              <w:widowControl/>
              <w:suppressAutoHyphens w:val="0"/>
              <w:spacing w:line="20" w:lineRule="atLeast"/>
              <w:ind w:right="-1"/>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0,1 (ağırlıkça)</w:t>
            </w:r>
          </w:p>
        </w:tc>
      </w:tr>
    </w:tbl>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1 </w:t>
      </w: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EINECS     :  Avrupa</w:t>
      </w:r>
      <w:proofErr w:type="gramEnd"/>
      <w:r w:rsidRPr="00B74F26">
        <w:rPr>
          <w:rFonts w:ascii="Calibri" w:eastAsia="Times New Roman" w:hAnsi="Calibri"/>
          <w:color w:val="1C283D"/>
          <w:sz w:val="22"/>
          <w:szCs w:val="22"/>
          <w:lang w:val="tr-TR" w:eastAsia="tr-TR"/>
        </w:rPr>
        <w:t xml:space="preserve"> Mevcut Ticari Kimyasal Maddeler Envanteri.</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r w:rsidRPr="00B74F26">
        <w:rPr>
          <w:rFonts w:ascii="Calibri" w:eastAsia="Times New Roman" w:hAnsi="Calibri"/>
          <w:color w:val="1C283D"/>
          <w:sz w:val="22"/>
          <w:szCs w:val="22"/>
          <w:vertAlign w:val="superscript"/>
          <w:lang w:val="tr-TR" w:eastAsia="tr-TR"/>
        </w:rPr>
        <w:t>2 </w:t>
      </w:r>
      <w:r w:rsidRPr="00B74F26">
        <w:rPr>
          <w:rFonts w:ascii="Calibri" w:eastAsia="Times New Roman" w:hAnsi="Calibri"/>
          <w:color w:val="1C283D"/>
          <w:sz w:val="22"/>
          <w:szCs w:val="22"/>
          <w:lang w:val="tr-TR" w:eastAsia="tr-TR"/>
        </w:rPr>
        <w:t xml:space="preserve">)   </w:t>
      </w:r>
      <w:proofErr w:type="gramStart"/>
      <w:r w:rsidRPr="00B74F26">
        <w:rPr>
          <w:rFonts w:ascii="Calibri" w:eastAsia="Times New Roman" w:hAnsi="Calibri"/>
          <w:color w:val="1C283D"/>
          <w:sz w:val="22"/>
          <w:szCs w:val="22"/>
          <w:lang w:val="tr-TR" w:eastAsia="tr-TR"/>
        </w:rPr>
        <w:t>CAS           :  Kimyasal</w:t>
      </w:r>
      <w:proofErr w:type="gramEnd"/>
      <w:r w:rsidRPr="00B74F26">
        <w:rPr>
          <w:rFonts w:ascii="Calibri" w:eastAsia="Times New Roman" w:hAnsi="Calibri"/>
          <w:color w:val="1C283D"/>
          <w:sz w:val="22"/>
          <w:szCs w:val="22"/>
          <w:lang w:val="tr-TR" w:eastAsia="tr-TR"/>
        </w:rPr>
        <w:t xml:space="preserve"> maddelerin servis kayıt numarası.</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ind w:left="426" w:right="-1" w:hanging="426"/>
        <w:jc w:val="both"/>
        <w:textAlignment w:val="baseline"/>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b)</w:t>
      </w:r>
      <w:r w:rsidRPr="00B74F26">
        <w:rPr>
          <w:rFonts w:eastAsia="Times New Roman"/>
          <w:color w:val="1C283D"/>
          <w:sz w:val="14"/>
          <w:szCs w:val="14"/>
          <w:lang w:val="tr-TR" w:eastAsia="tr-TR"/>
        </w:rPr>
        <w:t>        </w:t>
      </w:r>
      <w:r w:rsidRPr="00B74F26">
        <w:rPr>
          <w:rFonts w:ascii="Calibri" w:eastAsia="Times New Roman" w:hAnsi="Calibri"/>
          <w:color w:val="1C283D"/>
          <w:sz w:val="22"/>
          <w:szCs w:val="22"/>
          <w:lang w:val="tr-TR" w:eastAsia="tr-TR"/>
        </w:rPr>
        <w:t>Yapılan işler :                                         -</w:t>
      </w:r>
    </w:p>
    <w:p w:rsidR="00B74F26" w:rsidRPr="00B74F26" w:rsidRDefault="00B74F26" w:rsidP="00B74F26">
      <w:pPr>
        <w:widowControl/>
        <w:shd w:val="clear" w:color="auto" w:fill="FFFFFF"/>
        <w:suppressAutoHyphens w:val="0"/>
        <w:spacing w:line="240" w:lineRule="atLeast"/>
        <w:ind w:left="426" w:right="-1"/>
        <w:jc w:val="both"/>
        <w:textAlignment w:val="baseline"/>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right"/>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EK – 4</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FF0000"/>
          <w:sz w:val="22"/>
          <w:szCs w:val="22"/>
          <w:lang w:val="tr-TR" w:eastAsia="tr-TR"/>
        </w:rPr>
        <w:t> </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SIVI OKSİJEN, SIVI ARGON VE SIVI AZOT DEPOLAMA TANKLARI İLE İLGİLİ GÜVENLİK MESAFELERİ</w:t>
      </w:r>
    </w:p>
    <w:p w:rsidR="00B74F26" w:rsidRPr="00B74F26" w:rsidRDefault="00B74F26" w:rsidP="00B74F26">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a) Sıvı Oksijen tankları için:</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Tablo 1: Vana, </w:t>
      </w:r>
      <w:proofErr w:type="spellStart"/>
      <w:r w:rsidRPr="00B74F26">
        <w:rPr>
          <w:rFonts w:ascii="Calibri" w:eastAsia="Times New Roman" w:hAnsi="Calibri"/>
          <w:color w:val="1C283D"/>
          <w:sz w:val="22"/>
          <w:szCs w:val="22"/>
          <w:lang w:val="tr-TR" w:eastAsia="tr-TR"/>
        </w:rPr>
        <w:t>flanş</w:t>
      </w:r>
      <w:proofErr w:type="spellEnd"/>
      <w:r w:rsidRPr="00B74F26">
        <w:rPr>
          <w:rFonts w:ascii="Calibri" w:eastAsia="Times New Roman" w:hAnsi="Calibri"/>
          <w:color w:val="1C283D"/>
          <w:sz w:val="22"/>
          <w:szCs w:val="22"/>
          <w:lang w:val="tr-TR" w:eastAsia="tr-TR"/>
        </w:rPr>
        <w:t xml:space="preserve"> gibi ek yeri olmayan yanıcı gaz veya sıvı boru hatları ile oksijen depolama tankı arasındaki uzaklıklar.</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B74F26" w:rsidRPr="00B74F26" w:rsidTr="00B74F2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Tank kapasitesi (m</w:t>
            </w:r>
            <w:r w:rsidRPr="00B74F26">
              <w:rPr>
                <w:rFonts w:ascii="Calibri" w:eastAsia="Times New Roman" w:hAnsi="Calibri"/>
                <w:b/>
                <w:bCs/>
                <w:sz w:val="22"/>
                <w:szCs w:val="22"/>
                <w:vertAlign w:val="superscript"/>
                <w:lang w:val="tr-TR" w:eastAsia="tr-TR"/>
              </w:rPr>
              <w:t>3</w:t>
            </w:r>
            <w:r w:rsidRPr="00B74F26">
              <w:rPr>
                <w:rFonts w:ascii="Calibri" w:eastAsia="Times New Roman" w:hAnsi="Calibri"/>
                <w:b/>
                <w:bCs/>
                <w:sz w:val="22"/>
                <w:szCs w:val="22"/>
                <w:lang w:val="tr-TR"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Uzaklık (m)</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0-10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11-50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51-100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201-10000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r>
    </w:tbl>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Tablo 2: Araç park yerleri, işyerinin sınırları, açık alev ve sigara içmeye izin verilen yerler, yüksek basınçlı yanmayan gaz depoları, yüksek ve orta gerilimdeki elektrik transformatörleri, yanıcı malzeme depoları (ahşap bina ve yapılar), her türlü makine ve </w:t>
      </w:r>
      <w:proofErr w:type="gramStart"/>
      <w:r w:rsidRPr="00B74F26">
        <w:rPr>
          <w:rFonts w:ascii="Calibri" w:eastAsia="Times New Roman" w:hAnsi="Calibri"/>
          <w:color w:val="1C283D"/>
          <w:sz w:val="22"/>
          <w:szCs w:val="22"/>
          <w:lang w:val="tr-TR" w:eastAsia="tr-TR"/>
        </w:rPr>
        <w:t>ekipman</w:t>
      </w:r>
      <w:proofErr w:type="gramEnd"/>
      <w:r w:rsidRPr="00B74F26">
        <w:rPr>
          <w:rFonts w:ascii="Calibri" w:eastAsia="Times New Roman" w:hAnsi="Calibri"/>
          <w:color w:val="1C283D"/>
          <w:sz w:val="22"/>
          <w:szCs w:val="22"/>
          <w:lang w:val="tr-TR" w:eastAsia="tr-TR"/>
        </w:rPr>
        <w:t xml:space="preserve">, maden ocakları, kanal ve </w:t>
      </w:r>
      <w:proofErr w:type="spellStart"/>
      <w:r w:rsidRPr="00B74F26">
        <w:rPr>
          <w:rFonts w:ascii="Calibri" w:eastAsia="Times New Roman" w:hAnsi="Calibri"/>
          <w:color w:val="1C283D"/>
          <w:sz w:val="22"/>
          <w:szCs w:val="22"/>
          <w:lang w:val="tr-TR" w:eastAsia="tr-TR"/>
        </w:rPr>
        <w:t>logarlar</w:t>
      </w:r>
      <w:proofErr w:type="spellEnd"/>
      <w:r w:rsidRPr="00B74F26">
        <w:rPr>
          <w:rFonts w:ascii="Calibri" w:eastAsia="Times New Roman" w:hAnsi="Calibri"/>
          <w:color w:val="1C283D"/>
          <w:sz w:val="22"/>
          <w:szCs w:val="22"/>
          <w:lang w:val="tr-TR" w:eastAsia="tr-TR"/>
        </w:rPr>
        <w:t xml:space="preserve">, kuyu ve benzeri  yapılar, yanıcı gaz ve sıvı  boru hatlarındaki vanalar, </w:t>
      </w:r>
      <w:proofErr w:type="spellStart"/>
      <w:r w:rsidRPr="00B74F26">
        <w:rPr>
          <w:rFonts w:ascii="Calibri" w:eastAsia="Times New Roman" w:hAnsi="Calibri"/>
          <w:color w:val="1C283D"/>
          <w:sz w:val="22"/>
          <w:szCs w:val="22"/>
          <w:lang w:val="tr-TR" w:eastAsia="tr-TR"/>
        </w:rPr>
        <w:t>flanşlar</w:t>
      </w:r>
      <w:proofErr w:type="spellEnd"/>
      <w:r w:rsidRPr="00B74F26">
        <w:rPr>
          <w:rFonts w:ascii="Calibri" w:eastAsia="Times New Roman" w:hAnsi="Calibri"/>
          <w:color w:val="1C283D"/>
          <w:sz w:val="22"/>
          <w:szCs w:val="22"/>
          <w:lang w:val="tr-TR" w:eastAsia="tr-TR"/>
        </w:rPr>
        <w:t xml:space="preserve"> ve ek yerleri ile  oksijen depolama tankı arasındaki uzaklıklar.</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B74F26" w:rsidRPr="00B74F26" w:rsidTr="00B74F2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Tank kapasitesi (m</w:t>
            </w:r>
            <w:r w:rsidRPr="00B74F26">
              <w:rPr>
                <w:rFonts w:ascii="Calibri" w:eastAsia="Times New Roman" w:hAnsi="Calibri"/>
                <w:b/>
                <w:bCs/>
                <w:sz w:val="22"/>
                <w:szCs w:val="22"/>
                <w:vertAlign w:val="superscript"/>
                <w:lang w:val="tr-TR" w:eastAsia="tr-TR"/>
              </w:rPr>
              <w:t>3</w:t>
            </w:r>
            <w:r w:rsidRPr="00B74F26">
              <w:rPr>
                <w:rFonts w:ascii="Calibri" w:eastAsia="Times New Roman" w:hAnsi="Calibri"/>
                <w:b/>
                <w:bCs/>
                <w:sz w:val="22"/>
                <w:szCs w:val="22"/>
                <w:lang w:val="tr-TR"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Uzaklık (m)</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r>
    </w:tbl>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Tablo 3: Ofis, kantin, çalışanların ve ziyaretçilerin toplandığı bina ve benzeri yerler, kompresör, vantilatör, hava çekiş yerleri, yüksek miktarda parlayıcı gaz ve LPG’nin ulusal kanunlara uygun olarak depolandığı yerler ile oksijen tankı arasındaki uzaklıklar.</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B74F26" w:rsidRPr="00B74F26" w:rsidTr="00B74F2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Tank kapasitesi (m</w:t>
            </w:r>
            <w:r w:rsidRPr="00B74F26">
              <w:rPr>
                <w:rFonts w:ascii="Calibri" w:eastAsia="Times New Roman" w:hAnsi="Calibri"/>
                <w:b/>
                <w:bCs/>
                <w:sz w:val="22"/>
                <w:szCs w:val="22"/>
                <w:vertAlign w:val="superscript"/>
                <w:lang w:val="tr-TR" w:eastAsia="tr-TR"/>
              </w:rPr>
              <w:t>3</w:t>
            </w:r>
            <w:r w:rsidRPr="00B74F26">
              <w:rPr>
                <w:rFonts w:ascii="Calibri" w:eastAsia="Times New Roman" w:hAnsi="Calibri"/>
                <w:b/>
                <w:bCs/>
                <w:sz w:val="22"/>
                <w:szCs w:val="22"/>
                <w:lang w:val="tr-TR"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Uzaklık (m)</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0-400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401-1000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13</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  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r>
    </w:tbl>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lastRenderedPageBreak/>
        <w:t> </w:t>
      </w:r>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b/>
          <w:bCs/>
          <w:color w:val="1C283D"/>
          <w:sz w:val="22"/>
          <w:szCs w:val="22"/>
          <w:lang w:val="tr-TR" w:eastAsia="tr-TR"/>
        </w:rPr>
        <w:t>b) Sıvı Argon ve Sıvı Azot tankları için:</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xml:space="preserve">Tablo 1: Vana, </w:t>
      </w:r>
      <w:proofErr w:type="spellStart"/>
      <w:r w:rsidRPr="00B74F26">
        <w:rPr>
          <w:rFonts w:ascii="Calibri" w:eastAsia="Times New Roman" w:hAnsi="Calibri"/>
          <w:color w:val="1C283D"/>
          <w:sz w:val="22"/>
          <w:szCs w:val="22"/>
          <w:lang w:val="tr-TR" w:eastAsia="tr-TR"/>
        </w:rPr>
        <w:t>flanş</w:t>
      </w:r>
      <w:proofErr w:type="spellEnd"/>
      <w:r w:rsidRPr="00B74F26">
        <w:rPr>
          <w:rFonts w:ascii="Calibri" w:eastAsia="Times New Roman" w:hAnsi="Calibri"/>
          <w:color w:val="1C283D"/>
          <w:sz w:val="22"/>
          <w:szCs w:val="22"/>
          <w:lang w:val="tr-TR" w:eastAsia="tr-TR"/>
        </w:rPr>
        <w:t xml:space="preserve"> gibi ek yeri olmayan yanıcı gaz veya sıvı boru hatları ile sıvı argon ve sıvı azot depolama tankı arasındaki uzaklıklar.</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B74F26" w:rsidRPr="00B74F26" w:rsidTr="00B74F2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Tank kapasitesi (m</w:t>
            </w:r>
            <w:r w:rsidRPr="00B74F26">
              <w:rPr>
                <w:rFonts w:ascii="Calibri" w:eastAsia="Times New Roman" w:hAnsi="Calibri"/>
                <w:b/>
                <w:bCs/>
                <w:sz w:val="22"/>
                <w:szCs w:val="22"/>
                <w:vertAlign w:val="superscript"/>
                <w:lang w:val="tr-TR" w:eastAsia="tr-TR"/>
              </w:rPr>
              <w:t>3</w:t>
            </w:r>
            <w:r w:rsidRPr="00B74F26">
              <w:rPr>
                <w:rFonts w:ascii="Calibri" w:eastAsia="Times New Roman" w:hAnsi="Calibri"/>
                <w:b/>
                <w:bCs/>
                <w:sz w:val="22"/>
                <w:szCs w:val="22"/>
                <w:lang w:val="tr-TR"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Uzaklık (m)</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r>
    </w:tbl>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p w:rsidR="00B74F26" w:rsidRPr="00B74F26" w:rsidRDefault="00B74F26" w:rsidP="00B74F26">
      <w:pPr>
        <w:widowControl/>
        <w:shd w:val="clear" w:color="auto" w:fill="FFFFFF"/>
        <w:suppressAutoHyphens w:val="0"/>
        <w:spacing w:line="240" w:lineRule="atLeast"/>
        <w:rPr>
          <w:rFonts w:ascii="Calibri" w:eastAsia="Times New Roman" w:hAnsi="Calibri"/>
          <w:color w:val="1C283D"/>
          <w:sz w:val="22"/>
          <w:szCs w:val="22"/>
          <w:lang w:val="tr-TR" w:eastAsia="tr-TR"/>
        </w:rPr>
      </w:pPr>
      <w:proofErr w:type="gramStart"/>
      <w:r w:rsidRPr="00B74F26">
        <w:rPr>
          <w:rFonts w:ascii="Calibri" w:eastAsia="Times New Roman" w:hAnsi="Calibri"/>
          <w:color w:val="1C283D"/>
          <w:sz w:val="22"/>
          <w:szCs w:val="22"/>
          <w:lang w:val="tr-TR" w:eastAsia="tr-TR"/>
        </w:rPr>
        <w:t xml:space="preserve">Tablo 2: Araç park yerleri, açık alev ve sigara içilmesine izin verilen yerler, yüksek basınçlı yanmayan gaz depoları, kantin, çalışanların ve ziyaretçilerin toplandığı bina ve benzeri yerler, sabit parlayıcı gaz depoları, parlayıcı sıvı ve LPG depoları, yanıcı, parlayıcı, gaz ve sıvı boru hatlarındaki vana ve </w:t>
      </w:r>
      <w:proofErr w:type="spellStart"/>
      <w:r w:rsidRPr="00B74F26">
        <w:rPr>
          <w:rFonts w:ascii="Calibri" w:eastAsia="Times New Roman" w:hAnsi="Calibri"/>
          <w:color w:val="1C283D"/>
          <w:sz w:val="22"/>
          <w:szCs w:val="22"/>
          <w:lang w:val="tr-TR" w:eastAsia="tr-TR"/>
        </w:rPr>
        <w:t>flanş</w:t>
      </w:r>
      <w:proofErr w:type="spellEnd"/>
      <w:r w:rsidRPr="00B74F26">
        <w:rPr>
          <w:rFonts w:ascii="Calibri" w:eastAsia="Times New Roman" w:hAnsi="Calibri"/>
          <w:color w:val="1C283D"/>
          <w:sz w:val="22"/>
          <w:szCs w:val="22"/>
          <w:lang w:val="tr-TR" w:eastAsia="tr-TR"/>
        </w:rPr>
        <w:t xml:space="preserve"> gibi ek yerleri ile sıvı argon ve sıvı azot depolama tankı  arasındaki uzaklıklar.</w:t>
      </w:r>
      <w:proofErr w:type="gramEnd"/>
    </w:p>
    <w:p w:rsidR="00B74F26" w:rsidRPr="00B74F26" w:rsidRDefault="00B74F26" w:rsidP="00B74F26">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B74F26">
        <w:rPr>
          <w:rFonts w:ascii="Calibri" w:eastAsia="Times New Roman" w:hAnsi="Calibri"/>
          <w:color w:val="1C283D"/>
          <w:sz w:val="22"/>
          <w:szCs w:val="22"/>
          <w:lang w:val="tr-TR" w:eastAsia="tr-TR"/>
        </w:rPr>
        <w:t> </w:t>
      </w:r>
    </w:p>
    <w:tbl>
      <w:tblPr>
        <w:tblW w:w="8505" w:type="dxa"/>
        <w:jc w:val="center"/>
        <w:tblCellMar>
          <w:left w:w="0" w:type="dxa"/>
          <w:right w:w="0" w:type="dxa"/>
        </w:tblCellMar>
        <w:tblLook w:val="04A0" w:firstRow="1" w:lastRow="0" w:firstColumn="1" w:lastColumn="0" w:noHBand="0" w:noVBand="1"/>
      </w:tblPr>
      <w:tblGrid>
        <w:gridCol w:w="4259"/>
        <w:gridCol w:w="4246"/>
      </w:tblGrid>
      <w:tr w:rsidR="00B74F26" w:rsidRPr="00B74F26" w:rsidTr="00B74F26">
        <w:trPr>
          <w:jc w:val="center"/>
        </w:trPr>
        <w:tc>
          <w:tcPr>
            <w:tcW w:w="4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Tank kapasitesi (m</w:t>
            </w:r>
            <w:r w:rsidRPr="00B74F26">
              <w:rPr>
                <w:rFonts w:ascii="Calibri" w:eastAsia="Times New Roman" w:hAnsi="Calibri"/>
                <w:b/>
                <w:bCs/>
                <w:sz w:val="22"/>
                <w:szCs w:val="22"/>
                <w:vertAlign w:val="superscript"/>
                <w:lang w:val="tr-TR" w:eastAsia="tr-TR"/>
              </w:rPr>
              <w:t>3</w:t>
            </w:r>
            <w:r w:rsidRPr="00B74F26">
              <w:rPr>
                <w:rFonts w:ascii="Calibri" w:eastAsia="Times New Roman" w:hAnsi="Calibri"/>
                <w:b/>
                <w:bCs/>
                <w:sz w:val="22"/>
                <w:szCs w:val="22"/>
                <w:lang w:val="tr-TR" w:eastAsia="tr-TR"/>
              </w:rPr>
              <w:t>)</w:t>
            </w:r>
          </w:p>
        </w:tc>
        <w:tc>
          <w:tcPr>
            <w:tcW w:w="44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b/>
                <w:bCs/>
                <w:sz w:val="22"/>
                <w:szCs w:val="22"/>
                <w:lang w:val="tr-TR" w:eastAsia="tr-TR"/>
              </w:rPr>
              <w:t>Uzaklık (m)</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0-100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101-200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201-400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5</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401-600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601-900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7</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901-1000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8</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1001-2000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10</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2001-3000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12</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3001-4000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14</w:t>
            </w:r>
          </w:p>
        </w:tc>
      </w:tr>
      <w:tr w:rsidR="00B74F26" w:rsidRPr="00B74F26" w:rsidTr="00B74F26">
        <w:trPr>
          <w:jc w:val="center"/>
        </w:trPr>
        <w:tc>
          <w:tcPr>
            <w:tcW w:w="4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4001-10000</w:t>
            </w:r>
          </w:p>
        </w:tc>
        <w:tc>
          <w:tcPr>
            <w:tcW w:w="4431" w:type="dxa"/>
            <w:tcBorders>
              <w:top w:val="nil"/>
              <w:left w:val="nil"/>
              <w:bottom w:val="single" w:sz="8" w:space="0" w:color="auto"/>
              <w:right w:val="single" w:sz="8" w:space="0" w:color="auto"/>
            </w:tcBorders>
            <w:tcMar>
              <w:top w:w="0" w:type="dxa"/>
              <w:left w:w="108" w:type="dxa"/>
              <w:bottom w:w="0" w:type="dxa"/>
              <w:right w:w="108" w:type="dxa"/>
            </w:tcMar>
            <w:hideMark/>
          </w:tcPr>
          <w:p w:rsidR="00B74F26" w:rsidRPr="00B74F26" w:rsidRDefault="00B74F26" w:rsidP="00B74F26">
            <w:pPr>
              <w:widowControl/>
              <w:suppressAutoHyphens w:val="0"/>
              <w:spacing w:line="240" w:lineRule="atLeast"/>
              <w:jc w:val="center"/>
              <w:rPr>
                <w:rFonts w:ascii="Calibri" w:eastAsia="Times New Roman" w:hAnsi="Calibri"/>
                <w:sz w:val="22"/>
                <w:szCs w:val="22"/>
                <w:lang w:val="tr-TR" w:eastAsia="tr-TR"/>
              </w:rPr>
            </w:pPr>
            <w:r w:rsidRPr="00B74F26">
              <w:rPr>
                <w:rFonts w:ascii="Calibri" w:eastAsia="Times New Roman" w:hAnsi="Calibri"/>
                <w:sz w:val="22"/>
                <w:szCs w:val="22"/>
                <w:lang w:val="tr-TR" w:eastAsia="tr-TR"/>
              </w:rPr>
              <w:t>15</w:t>
            </w:r>
          </w:p>
        </w:tc>
      </w:tr>
    </w:tbl>
    <w:p w:rsidR="00A328BB" w:rsidRPr="00B74F26" w:rsidRDefault="00A328BB" w:rsidP="00B74F26"/>
    <w:sectPr w:rsidR="00A328BB" w:rsidRPr="00B74F26"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9E" w:rsidRDefault="00F8489E" w:rsidP="00CF0DC0">
      <w:r>
        <w:separator/>
      </w:r>
    </w:p>
  </w:endnote>
  <w:endnote w:type="continuationSeparator" w:id="0">
    <w:p w:rsidR="00F8489E" w:rsidRDefault="00F8489E"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9E" w:rsidRDefault="00F8489E" w:rsidP="00CF0DC0">
      <w:r>
        <w:separator/>
      </w:r>
    </w:p>
  </w:footnote>
  <w:footnote w:type="continuationSeparator" w:id="0">
    <w:p w:rsidR="00F8489E" w:rsidRDefault="00F8489E"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B07A2"/>
    <w:rsid w:val="000D56D6"/>
    <w:rsid w:val="00147ECE"/>
    <w:rsid w:val="001C5E35"/>
    <w:rsid w:val="001C6AC9"/>
    <w:rsid w:val="00233608"/>
    <w:rsid w:val="00246CD5"/>
    <w:rsid w:val="0026745C"/>
    <w:rsid w:val="00377715"/>
    <w:rsid w:val="00395ACC"/>
    <w:rsid w:val="003B1F5B"/>
    <w:rsid w:val="003C7EBE"/>
    <w:rsid w:val="00427A0C"/>
    <w:rsid w:val="004379C4"/>
    <w:rsid w:val="00441B1E"/>
    <w:rsid w:val="00447ACD"/>
    <w:rsid w:val="00476A2F"/>
    <w:rsid w:val="00476D85"/>
    <w:rsid w:val="004A48FE"/>
    <w:rsid w:val="00502317"/>
    <w:rsid w:val="00520531"/>
    <w:rsid w:val="005212BD"/>
    <w:rsid w:val="0054299D"/>
    <w:rsid w:val="00573DDC"/>
    <w:rsid w:val="005B29B9"/>
    <w:rsid w:val="005F1287"/>
    <w:rsid w:val="005F26F8"/>
    <w:rsid w:val="00601262"/>
    <w:rsid w:val="0060612F"/>
    <w:rsid w:val="0066096E"/>
    <w:rsid w:val="006B78E9"/>
    <w:rsid w:val="006D0282"/>
    <w:rsid w:val="006E3BCF"/>
    <w:rsid w:val="007108EB"/>
    <w:rsid w:val="00870E66"/>
    <w:rsid w:val="00876207"/>
    <w:rsid w:val="008A13BA"/>
    <w:rsid w:val="009043EE"/>
    <w:rsid w:val="009E3C24"/>
    <w:rsid w:val="00A328BB"/>
    <w:rsid w:val="00A60F83"/>
    <w:rsid w:val="00A72BCF"/>
    <w:rsid w:val="00B57414"/>
    <w:rsid w:val="00B74F26"/>
    <w:rsid w:val="00BB2D6C"/>
    <w:rsid w:val="00BF3403"/>
    <w:rsid w:val="00C86925"/>
    <w:rsid w:val="00CF0DC0"/>
    <w:rsid w:val="00D00BEF"/>
    <w:rsid w:val="00D26800"/>
    <w:rsid w:val="00D30931"/>
    <w:rsid w:val="00D45FA8"/>
    <w:rsid w:val="00D92D5C"/>
    <w:rsid w:val="00D96381"/>
    <w:rsid w:val="00DC62F9"/>
    <w:rsid w:val="00E320A0"/>
    <w:rsid w:val="00E325A3"/>
    <w:rsid w:val="00E360C9"/>
    <w:rsid w:val="00E72CF2"/>
    <w:rsid w:val="00EA1AEB"/>
    <w:rsid w:val="00EA41A0"/>
    <w:rsid w:val="00F8489E"/>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5046</Words>
  <Characters>28767</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2016-10-24T06:59:00Z</dcterms:created>
  <dcterms:modified xsi:type="dcterms:W3CDTF">2016-10-25T18:07:00Z</dcterms:modified>
</cp:coreProperties>
</file>