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B8F" w:rsidRDefault="001671BC" w:rsidP="00387B8F">
      <w:hyperlink r:id="rId8" w:history="1">
        <w:r w:rsidRPr="00813124">
          <w:rPr>
            <w:rStyle w:val="Kpr"/>
            <w:rFonts w:ascii="Arial" w:eastAsia="Times New Roman" w:hAnsi="Arial" w:cs="Arial"/>
            <w:sz w:val="15"/>
            <w:szCs w:val="15"/>
            <w:shd w:val="clear" w:color="auto" w:fill="FFFFFF"/>
            <w:lang w:eastAsia="tr-TR"/>
          </w:rPr>
          <w:t>www.farukakcay.com.tr</w:t>
        </w:r>
      </w:hyperlink>
      <w:r>
        <w:rPr>
          <w:rFonts w:ascii="Arial" w:hAnsi="Arial" w:cs="Arial"/>
          <w:color w:val="1C283D"/>
          <w:sz w:val="15"/>
          <w:szCs w:val="15"/>
          <w:shd w:val="clear" w:color="auto" w:fill="FFFFFF"/>
        </w:rPr>
        <w:t xml:space="preserve"> </w:t>
      </w:r>
      <w:bookmarkStart w:id="0" w:name="_GoBack"/>
      <w:bookmarkEnd w:id="0"/>
      <w:r w:rsidR="00387B8F">
        <w:rPr>
          <w:rFonts w:ascii="Arial" w:hAnsi="Arial" w:cs="Arial"/>
          <w:color w:val="1C283D"/>
          <w:sz w:val="15"/>
          <w:szCs w:val="15"/>
          <w:shd w:val="clear" w:color="auto" w:fill="FFFFFF"/>
        </w:rPr>
        <w:t>Resmi Gazete Tarihi: 27.05.2010 Resmi Gazete Sayısı: 27593</w:t>
      </w:r>
      <w:r w:rsidR="00387B8F">
        <w:rPr>
          <w:rFonts w:ascii="Arial" w:hAnsi="Arial" w:cs="Arial"/>
          <w:color w:val="1C283D"/>
          <w:sz w:val="15"/>
          <w:szCs w:val="15"/>
        </w:rPr>
        <w:br/>
      </w:r>
    </w:p>
    <w:p w:rsidR="00387B8F" w:rsidRDefault="00387B8F" w:rsidP="00387B8F">
      <w:pPr>
        <w:pStyle w:val="2-ortabaslk"/>
        <w:shd w:val="clear" w:color="auto" w:fill="FFFFFF"/>
        <w:spacing w:line="240" w:lineRule="atLeast"/>
        <w:ind w:firstLine="540"/>
        <w:jc w:val="center"/>
        <w:rPr>
          <w:rFonts w:ascii="Arial" w:hAnsi="Arial" w:cs="Arial"/>
          <w:color w:val="1C283D"/>
          <w:sz w:val="15"/>
          <w:szCs w:val="15"/>
        </w:rPr>
      </w:pPr>
      <w:r>
        <w:rPr>
          <w:rFonts w:ascii="Arial" w:hAnsi="Arial" w:cs="Arial"/>
          <w:color w:val="1C283D"/>
          <w:sz w:val="20"/>
          <w:szCs w:val="20"/>
        </w:rPr>
        <w:t>TARIMDA İŞ ARACILIĞI YÖNETMELİĞİ</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BİRİNCİ BÖLÜM</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Amaç, Kapsam, Dayanak ve Tanımlar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Amaç</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1 –</w:t>
      </w:r>
      <w:r>
        <w:rPr>
          <w:rStyle w:val="apple-converted-space"/>
          <w:rFonts w:ascii="Arial" w:hAnsi="Arial" w:cs="Arial"/>
          <w:b/>
          <w:bCs/>
          <w:color w:val="1C283D"/>
          <w:sz w:val="20"/>
          <w:szCs w:val="20"/>
        </w:rPr>
        <w:t> </w:t>
      </w:r>
      <w:r>
        <w:rPr>
          <w:rFonts w:ascii="Arial" w:hAnsi="Arial" w:cs="Arial"/>
          <w:color w:val="1C283D"/>
          <w:sz w:val="20"/>
          <w:szCs w:val="20"/>
        </w:rPr>
        <w:t>(1) Bu Yönetmeliğin amacı, tarım aracılığı için izin verilmesi ve bunların çalışma ve denetimi ile tarım aracısı, mevsimlik gezici tarım işçileri ile bunları çalıştıran tarım işverenleri arasındaki ilişkinin düzenlenmesi hakkında usul ve esasları belirlemektir.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Kapsam</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2 –</w:t>
      </w:r>
      <w:r>
        <w:rPr>
          <w:rStyle w:val="apple-converted-space"/>
          <w:rFonts w:ascii="Arial" w:hAnsi="Arial" w:cs="Arial"/>
          <w:color w:val="1C283D"/>
          <w:sz w:val="20"/>
          <w:szCs w:val="20"/>
        </w:rPr>
        <w:t> </w:t>
      </w:r>
      <w:r>
        <w:rPr>
          <w:rFonts w:ascii="Arial" w:hAnsi="Arial" w:cs="Arial"/>
          <w:color w:val="1C283D"/>
          <w:sz w:val="20"/>
          <w:szCs w:val="20"/>
        </w:rPr>
        <w:t>(1) Bu Yönetmelik, tarımda iş ve işçi bulma aracılığı yapmak üzere Kurumdan izin alan gerçek veya tüzel kişiler ile mevsimlik gezici tarım işçileri ve bunları çalıştıran işverenler hakkında uygulanır.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Dayanak</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3 –</w:t>
      </w:r>
      <w:r>
        <w:rPr>
          <w:rStyle w:val="apple-converted-space"/>
          <w:rFonts w:ascii="Arial" w:hAnsi="Arial" w:cs="Arial"/>
          <w:color w:val="1C283D"/>
          <w:sz w:val="20"/>
          <w:szCs w:val="20"/>
        </w:rPr>
        <w:t> </w:t>
      </w:r>
      <w:r>
        <w:rPr>
          <w:rFonts w:ascii="Arial" w:hAnsi="Arial" w:cs="Arial"/>
          <w:color w:val="1C283D"/>
          <w:sz w:val="20"/>
          <w:szCs w:val="20"/>
        </w:rPr>
        <w:t>(1) Bu Yönetmelik, 25/6/2003 tarihli ve 4904 sayılı Türkiye İş Kurumu Kanununun 3 üncü maddesinin birinci fıkrasının (d) bendine dayanılarak hazırlanmıştır.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Tanımlar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4 –</w:t>
      </w:r>
      <w:r>
        <w:rPr>
          <w:rStyle w:val="apple-converted-space"/>
          <w:rFonts w:ascii="Arial" w:hAnsi="Arial" w:cs="Arial"/>
          <w:color w:val="1C283D"/>
          <w:sz w:val="20"/>
          <w:szCs w:val="20"/>
        </w:rPr>
        <w:t> </w:t>
      </w:r>
      <w:r>
        <w:rPr>
          <w:rFonts w:ascii="Arial" w:hAnsi="Arial" w:cs="Arial"/>
          <w:color w:val="1C283D"/>
          <w:sz w:val="20"/>
          <w:szCs w:val="20"/>
        </w:rPr>
        <w:t>(1) Bu Yönetmelikte geçen;</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Aracı: Tarımda iş ve işçi bulma aracılığı görevini yapmak üzere Kurumca izin verilen gerçek veya tüzel kişileri,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Aracılık belgesi: Tarımda iş ve işçi bulma aracılığı yapmak üzere Kurum tarafından verilen belgeyi,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Genel Müdürlük: Türkiye İş Kurumu Genel Müdürlüğünü,</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İl Müdürlüğü: Türkiye İş Kurumu İl Müdürlüğünü,</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İşçi: Tarım işinde mevsimlik gezici olarak çalışan işçileri,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İşveren: Mevsimlik gezici tarım işçilerini çalıştıran işverenleri,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İşyeri: Konaklama yerinin mücavir alanında bulunan tarım işinin yapıldığı işyerini,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Konaklama yeri: Tarım işçilerinin konakladığı ve tarım işyeri ile aynı mücavir alan sınırlarında bulunan yerleri,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Kurum: Türkiye İş Kurumunu,</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Mahalli Mülki İdare Amirliği: İşyeri ile konaklama yerinin sınırları içinde bulunduğu il valiliğini veya ilçe kaymakamlığını,</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lastRenderedPageBreak/>
        <w:t>Şube Müdürlüğü: Türkiye İş Kurumu Şube Müdürlüğünü,</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ifade eder.</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İKİNCİ BÖLÜM</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Tarımda İş ve İşçi Bulma Aracılığı, Aracıda Aranılan Nitelikler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Tarımda iş ve işçi bulma aracılığı</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5 –</w:t>
      </w:r>
      <w:r>
        <w:rPr>
          <w:rStyle w:val="apple-converted-space"/>
          <w:rFonts w:ascii="Arial" w:hAnsi="Arial" w:cs="Arial"/>
          <w:color w:val="1C283D"/>
          <w:sz w:val="20"/>
          <w:szCs w:val="20"/>
        </w:rPr>
        <w:t> </w:t>
      </w:r>
      <w:r>
        <w:rPr>
          <w:rFonts w:ascii="Arial" w:hAnsi="Arial" w:cs="Arial"/>
          <w:color w:val="1C283D"/>
          <w:sz w:val="20"/>
          <w:szCs w:val="20"/>
        </w:rPr>
        <w:t>(1) Tarımda iş ve işçi bulma aracılığı, esas itibarıyla Türkiye İş Kurumunca yapılır.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(2) Ancak, Kurum il veya şube müdürlüğü bulunmayan ya da olmasına rağmen haberleşme, ulaşım ve koordinasyon güçlüğü olan yerlerde, Kurum tarafından gerçek veya tüzel kişilere aracılık yapmaları için izin verilebilir.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(3) Kurumdan izin alınmadan aracılık yapılamaz.</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(4) Aracıların işçilerden ücret almaları yasaktır. Ücret yalnızca işverenden alınır.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Aracıda aranılan nitelikler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6 –</w:t>
      </w:r>
      <w:r>
        <w:rPr>
          <w:rStyle w:val="apple-converted-space"/>
          <w:rFonts w:ascii="Arial" w:hAnsi="Arial" w:cs="Arial"/>
          <w:color w:val="1C283D"/>
          <w:sz w:val="20"/>
          <w:szCs w:val="20"/>
        </w:rPr>
        <w:t> </w:t>
      </w:r>
      <w:r>
        <w:rPr>
          <w:rFonts w:ascii="Arial" w:hAnsi="Arial" w:cs="Arial"/>
          <w:color w:val="1C283D"/>
          <w:sz w:val="20"/>
          <w:szCs w:val="20"/>
        </w:rPr>
        <w:t>(1) Aracılık yapacak gerçek kişiler ile tüzel kişileri idare, temsil ve ilzama yetkili kişilerde aşağıdaki nitelikler aranır: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a) Türk vatandaşı olmak,</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b) 18 yaşını bitirmiş olmak,</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c) Kamu haklarından yoksun bulunmamak,</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ç)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d) En az ilkokul mezunu olmak.</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(2) Ayrıca, Kurumca belirlenen miktardaki masraf karşılığının yatırılması ve tüzel kişilerce şirket kuruluş sözleşmesinin yayımlandığı ticaret sicil gazetesinin bir örneğinin Kuruma ibraz edilmesi şarttır. </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ÜÇÜNCÜ BÖLÜM</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Aracı Belgesi, Aracı Belgesinin Geçerlilik Süresi, Aracı Sicili,</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Aracılığın Devredilemeyeceği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Aracı belgesi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7 –</w:t>
      </w:r>
      <w:r>
        <w:rPr>
          <w:rStyle w:val="apple-converted-space"/>
          <w:rFonts w:ascii="Arial" w:hAnsi="Arial" w:cs="Arial"/>
          <w:color w:val="1C283D"/>
          <w:sz w:val="20"/>
          <w:szCs w:val="20"/>
        </w:rPr>
        <w:t> </w:t>
      </w:r>
      <w:r>
        <w:rPr>
          <w:rFonts w:ascii="Arial" w:hAnsi="Arial" w:cs="Arial"/>
          <w:color w:val="1C283D"/>
          <w:sz w:val="20"/>
          <w:szCs w:val="20"/>
        </w:rPr>
        <w:t xml:space="preserve">(1) Aracılık yapmak üzere başvuran ve Kurum tarafından tarımda iş ve işçi bulma aracılığı yapması uygun görülen gerçek veya tüzel kişilere, Kurum il veya şube müdürlüklerince yazılı olarak bilgi verilir. Talepleri uygun bulunan gerçek veya tüzel kişilerden Kurumca belirlenen miktarda masraf karşılığının tahsil edilmesini müteakip Tarımda İş ve İşçi Bulma Aracısı Belgesi verilir. Tüzel </w:t>
      </w:r>
      <w:r>
        <w:rPr>
          <w:rFonts w:ascii="Arial" w:hAnsi="Arial" w:cs="Arial"/>
          <w:color w:val="1C283D"/>
          <w:sz w:val="20"/>
          <w:szCs w:val="20"/>
        </w:rPr>
        <w:lastRenderedPageBreak/>
        <w:t>kişiler için bu belgede, tüzel kişiliği idare, temsil ve ilzama yetkili kişiler de gösterilir.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Aracılık belgesinin geçerlik süresi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8 –</w:t>
      </w:r>
      <w:r>
        <w:rPr>
          <w:rStyle w:val="apple-converted-space"/>
          <w:rFonts w:ascii="Arial" w:hAnsi="Arial" w:cs="Arial"/>
          <w:color w:val="1C283D"/>
          <w:sz w:val="20"/>
          <w:szCs w:val="20"/>
        </w:rPr>
        <w:t> </w:t>
      </w:r>
      <w:r>
        <w:rPr>
          <w:rFonts w:ascii="Arial" w:hAnsi="Arial" w:cs="Arial"/>
          <w:color w:val="1C283D"/>
          <w:sz w:val="20"/>
          <w:szCs w:val="20"/>
        </w:rPr>
        <w:t>(1) Aracılık belgeleri üç yıl süre ile geçerlidir. Bu süre sonunda aracılığı sürdürmek isteyenlerin belgeleri izin yenileme masraf karşılığının yatırılması ve uygun görülmesi halinde üçer yıllık olarak Kurum tarafından yenilenir.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Aracı sicili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9 –</w:t>
      </w:r>
      <w:r>
        <w:rPr>
          <w:rStyle w:val="apple-converted-space"/>
          <w:rFonts w:ascii="Arial" w:hAnsi="Arial" w:cs="Arial"/>
          <w:color w:val="1C283D"/>
          <w:sz w:val="20"/>
          <w:szCs w:val="20"/>
        </w:rPr>
        <w:t> </w:t>
      </w:r>
      <w:r>
        <w:rPr>
          <w:rFonts w:ascii="Arial" w:hAnsi="Arial" w:cs="Arial"/>
          <w:color w:val="1C283D"/>
          <w:sz w:val="20"/>
          <w:szCs w:val="20"/>
        </w:rPr>
        <w:t>(1) Kurumca her aracı için bir Aracı Sicili düzenlenir. Bu sicilin içeriği Kurumca belirlenir. Aracı sicilleri ilgili Kurum il veya şube müdürlüğünde saklanır.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Aracılığın devredilemeyeceği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10 –</w:t>
      </w:r>
      <w:r>
        <w:rPr>
          <w:rStyle w:val="apple-converted-space"/>
          <w:rFonts w:ascii="Arial" w:hAnsi="Arial" w:cs="Arial"/>
          <w:color w:val="1C283D"/>
          <w:sz w:val="20"/>
          <w:szCs w:val="20"/>
        </w:rPr>
        <w:t> </w:t>
      </w:r>
      <w:r>
        <w:rPr>
          <w:rFonts w:ascii="Arial" w:hAnsi="Arial" w:cs="Arial"/>
          <w:color w:val="1C283D"/>
          <w:sz w:val="20"/>
          <w:szCs w:val="20"/>
        </w:rPr>
        <w:t>(1) Aracılık, yalnız aracılık belgesi almış olanlarca yapılır; başkasına devredilemez, vekalet yoluyla yürütülemez.</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DÖRDÜNCÜ BÖLÜM</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Yükümlülük, Sözleşme Düzenlenmesi, Rapor Verme, Aracılık Belgesinin İptali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Yükümlülük</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11 –</w:t>
      </w:r>
      <w:r>
        <w:rPr>
          <w:rStyle w:val="apple-converted-space"/>
          <w:rFonts w:ascii="Arial" w:hAnsi="Arial" w:cs="Arial"/>
          <w:color w:val="1C283D"/>
          <w:sz w:val="20"/>
          <w:szCs w:val="20"/>
        </w:rPr>
        <w:t> </w:t>
      </w:r>
      <w:r>
        <w:rPr>
          <w:rFonts w:ascii="Arial" w:hAnsi="Arial" w:cs="Arial"/>
          <w:color w:val="1C283D"/>
          <w:sz w:val="20"/>
          <w:szCs w:val="20"/>
        </w:rPr>
        <w:t>(1) Aracılık yapmak üzere, izin verilen gerçek veya tüzel kişiler;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a) İşverenler ve işçiler ile örneği Yönetmelik ekinde bulunan Kurumca hazırlanmış sözleşmelerin birer örneğini düzenleme tarihinden itibaren on iş günü içinde onaylanmak üzere Kuruma ulaştıracaklarını,</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b) İşçilerden ücret almayacaklarını, hizmetlerinin karşılığını yalnız işverenlerden isteyeceklerini, Kurumca onaylanmış bu sözleşmelerde gösterilen dışında, harç, masraf ve ücret alamayacaklarını,</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c) İşçilere işe başlamadan önce yapılacak iş, ücret ve diğer hususlar hakkında gerekli bilgileri vereceklerini,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ç) İşçilerin, konaklama yeri ile işyeri arasında uygun araçlarla güvenilir bir şekilde ulaşımının sağlanması hususunda işverenle birlikte doğrudan kontrol ve gözetim yapacaklarını,</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d) Ücretlerin kararlaştırılan ödeme biçimine göre (günlük, haftalık, aylık, parça başına, götürü, vs.) işverence  her işçinin kendisine ödenmesini sağlayacaklarını,</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e) İşçilerin günlük brüt kazançlarının 4857 sayılı İş Kanununun 39 uncu maddesinde belirtilen asgari ücretin altında olmayacağını,</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f) İşçilerin barınma yerlerini, yeme ve yatma durumlarını sağlığa ve barınma koşullarına uygun biçimde sağlamak için mahalli mülki idare amirlikleri nezdinde gerekli başvuruları yaparak takip etmeyi,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kabul ve taahhüt ederler.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Sözleşme düzenlenmesi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12 –</w:t>
      </w:r>
      <w:r>
        <w:rPr>
          <w:rStyle w:val="apple-converted-space"/>
          <w:rFonts w:ascii="Arial" w:hAnsi="Arial" w:cs="Arial"/>
          <w:color w:val="1C283D"/>
          <w:sz w:val="20"/>
          <w:szCs w:val="20"/>
        </w:rPr>
        <w:t> </w:t>
      </w:r>
      <w:r>
        <w:rPr>
          <w:rFonts w:ascii="Arial" w:hAnsi="Arial" w:cs="Arial"/>
          <w:color w:val="1C283D"/>
          <w:sz w:val="20"/>
          <w:szCs w:val="20"/>
        </w:rPr>
        <w:t xml:space="preserve">(1) Ücret ve çalışma koşulları ile karşılıklı yükümlülüklerin aracı, işveren ve işçiler arasında yazılı sözleşmelerle belirlenmesi zorunludur. Aracının olmadığı yerlerde sözleşme işveren ile işçiler arasında imzalanır. İşveren veya aracı Yönetmelik ekinde yer alan sözleşmelerin birer örneğini </w:t>
      </w:r>
      <w:r>
        <w:rPr>
          <w:rFonts w:ascii="Arial" w:hAnsi="Arial" w:cs="Arial"/>
          <w:color w:val="1C283D"/>
          <w:sz w:val="20"/>
          <w:szCs w:val="20"/>
        </w:rPr>
        <w:lastRenderedPageBreak/>
        <w:t>düzenleme tarihinden itibaren on iş günü içinde onaylanmak üzere Kuruma ulaştırmak zorundadır.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(2) İşçilerin günlük brüt kazançları, 4857 sayılı İş Kanununun 39 uncu maddesinde belirtilen asgari ücretin altında olamaz, ücretler kararlaştırılan ödeme biçimine göre işverence her işçinin kendisine ödenir.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Rapor verme</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13 –</w:t>
      </w:r>
      <w:r>
        <w:rPr>
          <w:rStyle w:val="apple-converted-space"/>
          <w:rFonts w:ascii="Arial" w:hAnsi="Arial" w:cs="Arial"/>
          <w:b/>
          <w:bCs/>
          <w:color w:val="1C283D"/>
          <w:sz w:val="20"/>
          <w:szCs w:val="20"/>
        </w:rPr>
        <w:t> </w:t>
      </w:r>
      <w:r>
        <w:rPr>
          <w:rFonts w:ascii="Arial" w:hAnsi="Arial" w:cs="Arial"/>
          <w:color w:val="1C283D"/>
          <w:sz w:val="20"/>
          <w:szCs w:val="20"/>
        </w:rPr>
        <w:t>(1) Aracılar, yaptıkları çalışmalara ilişkin olarak yılda bir kez Kuruma rapor vermek zorundadır. Bu raporun içeriği ve biçimi ile verileceği tarih Kurumca belirlenir.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Aracılık belgesinin iptali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14 –</w:t>
      </w:r>
      <w:r>
        <w:rPr>
          <w:rStyle w:val="apple-converted-space"/>
          <w:rFonts w:ascii="Arial" w:hAnsi="Arial" w:cs="Arial"/>
          <w:color w:val="1C283D"/>
          <w:sz w:val="20"/>
          <w:szCs w:val="20"/>
        </w:rPr>
        <w:t> </w:t>
      </w:r>
      <w:r>
        <w:rPr>
          <w:rFonts w:ascii="Arial" w:hAnsi="Arial" w:cs="Arial"/>
          <w:color w:val="1C283D"/>
          <w:sz w:val="20"/>
          <w:szCs w:val="20"/>
        </w:rPr>
        <w:t>(1) Bu Yönetmeliğin;</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a) 6 ncı maddesinde yazılı nitelikleri yitiren veya başlangıçta bu nitelikleri taşımadığı sonradan anlaşılan,</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b) 10 uncu maddesi hükümlerine uymayıp aracılığı başkasına devreden,</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c) 13 üncü maddesinde yer alan raporu iki kez süresi içinde vermeyen ve/veya raporda gerçeğe aykırı bilgi veren,</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ç) 15 inci maddesine göre yapılacak denetim sonucunda aracılık yapmasında sakınca görülen veya iş bulduğu işçilerden ücret aldığı tespit edilen,</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aracıların belgeleri Kurumca iptal edilir.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(2) Aracılık belgesi verilenler ve belgesi iptal edilenler Kurum tarafından yerel gazetede ve Kurum internet sitesinde duyurulur.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(3) Belgesi iptal edilen aracılara en az 1, en çok 3 yıl süreyle yeniden belge verilmez.</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BEŞİNCİ BÖLÜM</w:t>
      </w:r>
    </w:p>
    <w:p w:rsidR="00387B8F" w:rsidRDefault="00387B8F" w:rsidP="00387B8F">
      <w:pPr>
        <w:pStyle w:val="2-ortabaslk"/>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Çeşitli ve Son Hükümler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Denetleme</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15 –</w:t>
      </w:r>
      <w:r>
        <w:rPr>
          <w:rStyle w:val="apple-converted-space"/>
          <w:rFonts w:ascii="Arial" w:hAnsi="Arial" w:cs="Arial"/>
          <w:color w:val="1C283D"/>
          <w:sz w:val="20"/>
          <w:szCs w:val="20"/>
        </w:rPr>
        <w:t> </w:t>
      </w:r>
      <w:r>
        <w:rPr>
          <w:rFonts w:ascii="Arial" w:hAnsi="Arial" w:cs="Arial"/>
          <w:color w:val="1C283D"/>
          <w:sz w:val="20"/>
          <w:szCs w:val="20"/>
        </w:rPr>
        <w:t>(1) Aracıların görevlerini, bu Yönetmelikte bildirilen hususlara uygun olarak yapıp yapmadıkları, Türkiye İş Kurumu ile mahalli mülki idare amirlerince denetlenir.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İdari para cezası</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16 –</w:t>
      </w:r>
      <w:r>
        <w:rPr>
          <w:rStyle w:val="apple-converted-space"/>
          <w:rFonts w:ascii="Arial" w:hAnsi="Arial" w:cs="Arial"/>
          <w:color w:val="1C283D"/>
          <w:sz w:val="20"/>
          <w:szCs w:val="20"/>
        </w:rPr>
        <w:t> </w:t>
      </w:r>
      <w:r>
        <w:rPr>
          <w:rFonts w:ascii="Arial" w:hAnsi="Arial" w:cs="Arial"/>
          <w:color w:val="1C283D"/>
          <w:sz w:val="20"/>
          <w:szCs w:val="20"/>
        </w:rPr>
        <w:t>(1) Kurumdan izin belgesi almadan veya geçerlilik süresi sona eren aracı belgesini yeniletmeden tarımda iş ve işçi bulma aracılığı yaptığı tespit edilenler ile tarım işverenleri ve tarım işçileri ile Kurumda sözleşme imzalamayan ya da kurum dışında imzaladığı sözleşmeyi Kuruma süresi içinde ibraz etmeyenlere, eylem başka bir idari ihlal oluştursa dahi 4904 sayılı Türkiye İş Kurumu Kanununun 20 nci maddesinin birinci fıkrasının (d) bendi uyarınca idari para cezası verilir.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(2) Kurumca istenen bilgi ve belgelerle, bu Yönetmeliğin 13 üncü maddesinde belirtilen raporu vermeyenlere aynı Kanunun 20 nci maddesinin birinci fıkrasının (e) bendi uyarınca idari para cezası verilir.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xml:space="preserve">(3) Mahalli mülki idare amirlerince verilen emre aykırı hareket edenlere ise 5326 sayılı </w:t>
      </w:r>
      <w:r>
        <w:rPr>
          <w:rFonts w:ascii="Arial" w:hAnsi="Arial" w:cs="Arial"/>
          <w:color w:val="1C283D"/>
          <w:sz w:val="20"/>
          <w:szCs w:val="20"/>
        </w:rPr>
        <w:lastRenderedPageBreak/>
        <w:t>Kabahatler Kanununun 32 nci maddesi uyarınca idari para cezası verilir.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Yürürlükten kaldırılan yönetmelik</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17 –</w:t>
      </w:r>
      <w:r>
        <w:rPr>
          <w:rStyle w:val="apple-converted-space"/>
          <w:rFonts w:ascii="Arial" w:hAnsi="Arial" w:cs="Arial"/>
          <w:color w:val="1C283D"/>
          <w:sz w:val="20"/>
          <w:szCs w:val="20"/>
        </w:rPr>
        <w:t> </w:t>
      </w:r>
      <w:r>
        <w:rPr>
          <w:rFonts w:ascii="Arial" w:hAnsi="Arial" w:cs="Arial"/>
          <w:color w:val="1C283D"/>
          <w:sz w:val="20"/>
          <w:szCs w:val="20"/>
        </w:rPr>
        <w:t>(1) 14/3/2004 tarihli ve 25402 sayılı Resmî Gazete’de yayımlanan Tarımda İş ve İşçi Bulma Aracılığına İzin Verilmesi ve Aracıların Denetimi Hakkında Yönetmelik yürürlükten kaldırılmıştır.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İlkokul mezunu olma şartının aranmaması</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GEÇİCİ MADDE 1 –</w:t>
      </w:r>
      <w:r>
        <w:rPr>
          <w:rStyle w:val="apple-converted-space"/>
          <w:rFonts w:ascii="Arial" w:hAnsi="Arial" w:cs="Arial"/>
          <w:b/>
          <w:bCs/>
          <w:color w:val="1C283D"/>
          <w:sz w:val="20"/>
          <w:szCs w:val="20"/>
        </w:rPr>
        <w:t> </w:t>
      </w:r>
      <w:r>
        <w:rPr>
          <w:rFonts w:ascii="Arial" w:hAnsi="Arial" w:cs="Arial"/>
          <w:color w:val="1C283D"/>
          <w:sz w:val="20"/>
          <w:szCs w:val="20"/>
        </w:rPr>
        <w:t>(1) Bu Yönetmeliğin yürürlüğe girdiği tarihte "Tarımda İş ve İşçi Bulma Aracısı" belgesi almış olanlardan, aracılık görevini devam ettirdikleri sürece "ilkokul mezunu" olma koşulu aranmaz.</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Verilmiş aracı belgelerinin geçerlilik süresi</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GEÇİCİ MADDE 2 –</w:t>
      </w:r>
      <w:r>
        <w:rPr>
          <w:rStyle w:val="apple-converted-space"/>
          <w:rFonts w:ascii="Arial" w:hAnsi="Arial" w:cs="Arial"/>
          <w:color w:val="1C283D"/>
          <w:sz w:val="20"/>
          <w:szCs w:val="20"/>
        </w:rPr>
        <w:t> </w:t>
      </w:r>
      <w:r>
        <w:rPr>
          <w:rFonts w:ascii="Arial" w:hAnsi="Arial" w:cs="Arial"/>
          <w:color w:val="1C283D"/>
          <w:sz w:val="20"/>
          <w:szCs w:val="20"/>
        </w:rPr>
        <w:t>(1) Bu Yönetmelik yürürlüğe girmeden önceki mevzuat gereği alınan aracı belgeleri izin süresi sonuna kadar geçerlidir.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Yürürlük</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18 –</w:t>
      </w:r>
      <w:r>
        <w:rPr>
          <w:rStyle w:val="apple-converted-space"/>
          <w:rFonts w:ascii="Arial" w:hAnsi="Arial" w:cs="Arial"/>
          <w:color w:val="1C283D"/>
          <w:sz w:val="20"/>
          <w:szCs w:val="20"/>
        </w:rPr>
        <w:t> </w:t>
      </w:r>
      <w:r>
        <w:rPr>
          <w:rFonts w:ascii="Arial" w:hAnsi="Arial" w:cs="Arial"/>
          <w:color w:val="1C283D"/>
          <w:sz w:val="20"/>
          <w:szCs w:val="20"/>
        </w:rPr>
        <w:t>(1) Bu Yönetmelik yayımı tarihinde yürürlüğe girer.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Yürütme</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b/>
          <w:bCs/>
          <w:color w:val="1C283D"/>
          <w:sz w:val="20"/>
          <w:szCs w:val="20"/>
        </w:rPr>
        <w:t>MADDE 19 –</w:t>
      </w:r>
      <w:r>
        <w:rPr>
          <w:rStyle w:val="apple-converted-space"/>
          <w:rFonts w:ascii="Arial" w:hAnsi="Arial" w:cs="Arial"/>
          <w:color w:val="1C283D"/>
          <w:sz w:val="20"/>
          <w:szCs w:val="20"/>
        </w:rPr>
        <w:t> </w:t>
      </w:r>
      <w:r>
        <w:rPr>
          <w:rFonts w:ascii="Arial" w:hAnsi="Arial" w:cs="Arial"/>
          <w:color w:val="1C283D"/>
          <w:sz w:val="20"/>
          <w:szCs w:val="20"/>
        </w:rPr>
        <w:t>(1) Bu Yönetmelik hükümlerini Çalışma ve Sosyal Güvenlik Bakanı yürütür.</w:t>
      </w:r>
    </w:p>
    <w:p w:rsidR="00387B8F" w:rsidRDefault="00387B8F" w:rsidP="00387B8F">
      <w:pPr>
        <w:pStyle w:val="3-normalyaz"/>
        <w:shd w:val="clear" w:color="auto" w:fill="FFFFFF"/>
        <w:spacing w:line="240" w:lineRule="atLeast"/>
        <w:ind w:firstLine="540"/>
        <w:rPr>
          <w:rFonts w:ascii="Arial" w:hAnsi="Arial" w:cs="Arial"/>
          <w:color w:val="1C283D"/>
          <w:sz w:val="15"/>
          <w:szCs w:val="15"/>
        </w:rPr>
      </w:pPr>
      <w:r>
        <w:rPr>
          <w:rFonts w:ascii="Arial" w:hAnsi="Arial" w:cs="Arial"/>
          <w:color w:val="1C283D"/>
          <w:sz w:val="20"/>
          <w:szCs w:val="20"/>
        </w:rPr>
        <w:t> </w:t>
      </w:r>
    </w:p>
    <w:p w:rsidR="00387B8F" w:rsidRDefault="006D05D9" w:rsidP="00387B8F">
      <w:pPr>
        <w:pStyle w:val="3-normalyaz"/>
        <w:shd w:val="clear" w:color="auto" w:fill="FFFFFF"/>
        <w:spacing w:line="240" w:lineRule="atLeast"/>
        <w:ind w:firstLine="540"/>
        <w:rPr>
          <w:rFonts w:ascii="Arial" w:hAnsi="Arial" w:cs="Arial"/>
          <w:color w:val="1C283D"/>
          <w:sz w:val="15"/>
          <w:szCs w:val="15"/>
        </w:rPr>
      </w:pPr>
      <w:hyperlink r:id="rId9" w:history="1">
        <w:r w:rsidR="00387B8F">
          <w:rPr>
            <w:rStyle w:val="Kpr"/>
            <w:rFonts w:ascii="Lucida Sans Unicode" w:hAnsi="Lucida Sans Unicode" w:cs="Lucida Sans Unicode"/>
            <w:color w:val="000000"/>
            <w:sz w:val="15"/>
            <w:szCs w:val="15"/>
          </w:rPr>
          <w:t>Eki için tıklayınız.</w:t>
        </w:r>
      </w:hyperlink>
    </w:p>
    <w:p w:rsidR="00A328BB" w:rsidRPr="00387B8F" w:rsidRDefault="00A328BB" w:rsidP="00387B8F"/>
    <w:sectPr w:rsidR="00A328BB" w:rsidRPr="00387B8F" w:rsidSect="00BB2D6C">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5D9" w:rsidRDefault="006D05D9" w:rsidP="00CF0DC0">
      <w:r>
        <w:separator/>
      </w:r>
    </w:p>
  </w:endnote>
  <w:endnote w:type="continuationSeparator" w:id="0">
    <w:p w:rsidR="006D05D9" w:rsidRDefault="006D05D9"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pPr>
      <w:pStyle w:val="Altbilgi"/>
    </w:pPr>
    <w:r>
      <w:t>www.farukakcay.com.tr</w:t>
    </w: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5D9" w:rsidRDefault="006D05D9" w:rsidP="00CF0DC0">
      <w:r>
        <w:separator/>
      </w:r>
    </w:p>
  </w:footnote>
  <w:footnote w:type="continuationSeparator" w:id="0">
    <w:p w:rsidR="006D05D9" w:rsidRDefault="006D05D9"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671BC"/>
    <w:rsid w:val="001C5E35"/>
    <w:rsid w:val="001C6AC9"/>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D05D9"/>
    <w:rsid w:val="006E3BCF"/>
    <w:rsid w:val="007108EB"/>
    <w:rsid w:val="007C5A62"/>
    <w:rsid w:val="0083627B"/>
    <w:rsid w:val="00870E66"/>
    <w:rsid w:val="00876207"/>
    <w:rsid w:val="008A13BA"/>
    <w:rsid w:val="009043EE"/>
    <w:rsid w:val="009530E1"/>
    <w:rsid w:val="00976253"/>
    <w:rsid w:val="009E3C24"/>
    <w:rsid w:val="00A328BB"/>
    <w:rsid w:val="00A60F83"/>
    <w:rsid w:val="00A72BCF"/>
    <w:rsid w:val="00AE1671"/>
    <w:rsid w:val="00B57414"/>
    <w:rsid w:val="00B74F26"/>
    <w:rsid w:val="00BB2D6C"/>
    <w:rsid w:val="00BF3403"/>
    <w:rsid w:val="00C86925"/>
    <w:rsid w:val="00CF0DC0"/>
    <w:rsid w:val="00D00BEF"/>
    <w:rsid w:val="00D26800"/>
    <w:rsid w:val="00D30931"/>
    <w:rsid w:val="00D45FA8"/>
    <w:rsid w:val="00D92D5C"/>
    <w:rsid w:val="00D96381"/>
    <w:rsid w:val="00DB0A0F"/>
    <w:rsid w:val="00DC62F9"/>
    <w:rsid w:val="00DF20C0"/>
    <w:rsid w:val="00E320A0"/>
    <w:rsid w:val="00E325A3"/>
    <w:rsid w:val="00E360C9"/>
    <w:rsid w:val="00E72CF2"/>
    <w:rsid w:val="00E8611B"/>
    <w:rsid w:val="00EA1AEB"/>
    <w:rsid w:val="00EA41A0"/>
    <w:rsid w:val="00EF586B"/>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ukakcay.com.t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a.basbakanlik.gov.tr/eskiler/2010/05/MEVS%C4%B0ML%C4%B0K%20TARIM%20%C4%B0%C5%9E%C4%B0%20S%C3%96ZLE%C5%9EMES%C4%B0.ra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8278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2016-10-24T09:35:00Z</dcterms:created>
  <dcterms:modified xsi:type="dcterms:W3CDTF">2016-10-25T18:13:00Z</dcterms:modified>
</cp:coreProperties>
</file>