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84E" w:rsidRDefault="00D63DB3" w:rsidP="00E4484E">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hAnsi="Arial" w:cs="Arial"/>
          <w:color w:val="1C283D"/>
          <w:sz w:val="15"/>
          <w:szCs w:val="15"/>
          <w:shd w:val="clear" w:color="auto" w:fill="FFFFFF"/>
        </w:rPr>
        <w:t xml:space="preserve"> </w:t>
      </w:r>
      <w:bookmarkStart w:id="0" w:name="_GoBack"/>
      <w:bookmarkEnd w:id="0"/>
      <w:r w:rsidR="00E4484E">
        <w:rPr>
          <w:rFonts w:ascii="Arial" w:hAnsi="Arial" w:cs="Arial"/>
          <w:color w:val="1C283D"/>
          <w:sz w:val="15"/>
          <w:szCs w:val="15"/>
          <w:shd w:val="clear" w:color="auto" w:fill="FFFFFF"/>
        </w:rPr>
        <w:t>Resmi Gazete Tarihi: 16.12.2010 Resmi Gazete Sayısı: 27787</w:t>
      </w:r>
      <w:r w:rsidR="00E4484E">
        <w:rPr>
          <w:rFonts w:ascii="Arial" w:hAnsi="Arial" w:cs="Arial"/>
          <w:color w:val="1C283D"/>
          <w:sz w:val="15"/>
          <w:szCs w:val="15"/>
        </w:rPr>
        <w:br/>
      </w:r>
    </w:p>
    <w:p w:rsidR="00E4484E" w:rsidRDefault="00E4484E" w:rsidP="00E4484E">
      <w:pPr>
        <w:shd w:val="clear" w:color="auto" w:fill="FFFFFF"/>
        <w:jc w:val="center"/>
        <w:rPr>
          <w:color w:val="1C283D"/>
        </w:rPr>
      </w:pPr>
      <w:r>
        <w:rPr>
          <w:rFonts w:ascii="Calibri" w:hAnsi="Calibri"/>
          <w:b/>
          <w:bCs/>
          <w:color w:val="1C283D"/>
          <w:sz w:val="22"/>
          <w:szCs w:val="22"/>
        </w:rPr>
        <w:t>YAPI MÜTEAHHİTLERİNİN KAYITLARI İLE ŞANTİYE ŞEFLERİ VE YETKİ BELGELİ USTALAR HAKKINDA YÖNETMELİK</w:t>
      </w:r>
    </w:p>
    <w:p w:rsidR="00E4484E" w:rsidRDefault="00E4484E" w:rsidP="00E4484E">
      <w:pPr>
        <w:shd w:val="clear" w:color="auto" w:fill="FFFFFF"/>
        <w:jc w:val="center"/>
        <w:rPr>
          <w:color w:val="1C283D"/>
        </w:rPr>
      </w:pPr>
      <w:r>
        <w:rPr>
          <w:rFonts w:ascii="Calibri" w:hAnsi="Calibri"/>
          <w:b/>
          <w:bCs/>
          <w:color w:val="1C283D"/>
          <w:sz w:val="22"/>
          <w:szCs w:val="22"/>
        </w:rPr>
        <w:t> </w:t>
      </w:r>
    </w:p>
    <w:p w:rsidR="00E4484E" w:rsidRDefault="00E4484E" w:rsidP="00E4484E">
      <w:pPr>
        <w:shd w:val="clear" w:color="auto" w:fill="FFFFFF"/>
        <w:jc w:val="center"/>
        <w:rPr>
          <w:color w:val="1C283D"/>
        </w:rPr>
      </w:pPr>
      <w:r>
        <w:rPr>
          <w:rFonts w:ascii="Calibri" w:hAnsi="Calibri"/>
          <w:b/>
          <w:bCs/>
          <w:color w:val="1C283D"/>
          <w:sz w:val="22"/>
          <w:szCs w:val="22"/>
        </w:rPr>
        <w:t>BİRİNCİ BÖLÜM</w:t>
      </w:r>
    </w:p>
    <w:p w:rsidR="00E4484E" w:rsidRDefault="00E4484E" w:rsidP="00E4484E">
      <w:pPr>
        <w:shd w:val="clear" w:color="auto" w:fill="FFFFFF"/>
        <w:jc w:val="center"/>
        <w:rPr>
          <w:color w:val="1C283D"/>
        </w:rPr>
      </w:pPr>
      <w:r>
        <w:rPr>
          <w:rFonts w:ascii="Calibri" w:hAnsi="Calibri"/>
          <w:b/>
          <w:bCs/>
          <w:color w:val="1C283D"/>
          <w:sz w:val="22"/>
          <w:szCs w:val="22"/>
        </w:rPr>
        <w:t>Amaç, Kapsam, Dayanak ve Tanımlar</w:t>
      </w:r>
    </w:p>
    <w:p w:rsidR="00E4484E" w:rsidRDefault="00E4484E" w:rsidP="00E4484E">
      <w:pPr>
        <w:shd w:val="clear" w:color="auto" w:fill="FFFFFF"/>
        <w:ind w:firstLine="567"/>
        <w:jc w:val="both"/>
        <w:rPr>
          <w:color w:val="1C283D"/>
        </w:rPr>
      </w:pPr>
      <w:r>
        <w:rPr>
          <w:rFonts w:ascii="Calibri" w:hAnsi="Calibri"/>
          <w:color w:val="1C283D"/>
          <w:sz w:val="22"/>
          <w:szCs w:val="22"/>
        </w:rPr>
        <w:t> </w:t>
      </w:r>
    </w:p>
    <w:p w:rsidR="00E4484E" w:rsidRDefault="00E4484E" w:rsidP="00E4484E">
      <w:pPr>
        <w:shd w:val="clear" w:color="auto" w:fill="FFFFFF"/>
        <w:ind w:firstLine="567"/>
        <w:jc w:val="both"/>
        <w:rPr>
          <w:color w:val="1C283D"/>
        </w:rPr>
      </w:pPr>
      <w:r>
        <w:rPr>
          <w:rFonts w:ascii="Calibri" w:hAnsi="Calibri"/>
          <w:b/>
          <w:bCs/>
          <w:color w:val="1C283D"/>
          <w:sz w:val="22"/>
          <w:szCs w:val="22"/>
        </w:rPr>
        <w:t>MADDE 1 –</w:t>
      </w:r>
      <w:r>
        <w:rPr>
          <w:rStyle w:val="apple-converted-space"/>
          <w:rFonts w:ascii="Calibri" w:hAnsi="Calibri"/>
          <w:color w:val="1C283D"/>
          <w:sz w:val="22"/>
          <w:szCs w:val="22"/>
        </w:rPr>
        <w:t> </w:t>
      </w:r>
      <w:r>
        <w:rPr>
          <w:rFonts w:ascii="Calibri" w:hAnsi="Calibri"/>
          <w:color w:val="1C283D"/>
          <w:sz w:val="22"/>
          <w:szCs w:val="22"/>
        </w:rPr>
        <w:t>(1) Bu Yönetmeliğin amacı; plân, fen, sanat, sağlık, çevre şartlarına ve standartlara uygun yapı inşa edilmesine yönelik yapım faaliyet ve süreçlerinin takibini sağlamak üzere, yapı müteahhitlerine yetki belgesi numarası verilmesine, kayıtlarının tutulmasına,  mimar veya mühendis unvanlı şantiye şefi çalıştırılması mecburi yapılara, yapım işlerinde görev alan şantiye şeflerine ve yetki belgeli usta çalıştırılmasına ilişkin usul ve esasları düzenlemektir.</w:t>
      </w:r>
    </w:p>
    <w:p w:rsidR="00E4484E" w:rsidRDefault="00E4484E" w:rsidP="00E4484E">
      <w:pPr>
        <w:shd w:val="clear" w:color="auto" w:fill="FFFFFF"/>
        <w:ind w:firstLine="567"/>
        <w:jc w:val="both"/>
        <w:rPr>
          <w:color w:val="1C283D"/>
        </w:rPr>
      </w:pPr>
      <w:r>
        <w:rPr>
          <w:rFonts w:ascii="Calibri" w:hAnsi="Calibri"/>
          <w:b/>
          <w:bCs/>
          <w:color w:val="1C283D"/>
          <w:sz w:val="22"/>
          <w:szCs w:val="22"/>
        </w:rPr>
        <w:t>Kapsam</w:t>
      </w:r>
    </w:p>
    <w:p w:rsidR="00E4484E" w:rsidRDefault="00E4484E" w:rsidP="00E4484E">
      <w:pPr>
        <w:shd w:val="clear" w:color="auto" w:fill="FFFFFF"/>
        <w:ind w:firstLine="567"/>
        <w:jc w:val="both"/>
        <w:rPr>
          <w:color w:val="1C283D"/>
        </w:rPr>
      </w:pPr>
      <w:r>
        <w:rPr>
          <w:rFonts w:ascii="Calibri" w:hAnsi="Calibri"/>
          <w:b/>
          <w:bCs/>
          <w:color w:val="1C283D"/>
          <w:sz w:val="22"/>
          <w:szCs w:val="22"/>
        </w:rPr>
        <w:t>MADDE 2 –</w:t>
      </w:r>
      <w:r>
        <w:rPr>
          <w:rStyle w:val="apple-converted-space"/>
          <w:rFonts w:ascii="Calibri" w:hAnsi="Calibri"/>
          <w:color w:val="1C283D"/>
          <w:sz w:val="22"/>
          <w:szCs w:val="22"/>
        </w:rPr>
        <w:t> </w:t>
      </w:r>
      <w:r>
        <w:rPr>
          <w:rFonts w:ascii="Calibri" w:hAnsi="Calibri"/>
          <w:color w:val="1C283D"/>
          <w:sz w:val="22"/>
          <w:szCs w:val="22"/>
        </w:rPr>
        <w:t>(1) Bu Yönetmelik; yapı ruhsatına tâbi her türlü yapım işinde, yapı müteahhitliğini üstlenecek olan gerçek ve tüzel kişileri, şantiye şefliğini üstlenecek olan teknik elemanları ve yetki belgeli ustaları kapsar.</w:t>
      </w:r>
    </w:p>
    <w:p w:rsidR="00E4484E" w:rsidRDefault="00E4484E" w:rsidP="00E4484E">
      <w:pPr>
        <w:shd w:val="clear" w:color="auto" w:fill="FFFFFF"/>
        <w:ind w:firstLine="567"/>
        <w:jc w:val="both"/>
        <w:rPr>
          <w:color w:val="1C283D"/>
        </w:rPr>
      </w:pPr>
      <w:r>
        <w:rPr>
          <w:rFonts w:ascii="Calibri" w:hAnsi="Calibri"/>
          <w:b/>
          <w:bCs/>
          <w:color w:val="1C283D"/>
          <w:sz w:val="22"/>
          <w:szCs w:val="22"/>
        </w:rPr>
        <w:t>Dayanak</w:t>
      </w:r>
    </w:p>
    <w:p w:rsidR="00E4484E" w:rsidRDefault="00E4484E" w:rsidP="00E4484E">
      <w:pPr>
        <w:shd w:val="clear" w:color="auto" w:fill="FFFFFF"/>
        <w:ind w:firstLine="567"/>
        <w:jc w:val="both"/>
        <w:rPr>
          <w:color w:val="1C283D"/>
        </w:rPr>
      </w:pPr>
      <w:r>
        <w:rPr>
          <w:rFonts w:ascii="Calibri" w:hAnsi="Calibri"/>
          <w:b/>
          <w:bCs/>
          <w:color w:val="1C283D"/>
          <w:sz w:val="22"/>
          <w:szCs w:val="22"/>
        </w:rPr>
        <w:t>MADDE 3 –</w:t>
      </w:r>
      <w:r>
        <w:rPr>
          <w:rStyle w:val="apple-converted-space"/>
          <w:rFonts w:ascii="Calibri" w:hAnsi="Calibri"/>
          <w:color w:val="1C283D"/>
          <w:sz w:val="22"/>
          <w:szCs w:val="22"/>
        </w:rPr>
        <w:t> </w:t>
      </w:r>
      <w:r>
        <w:rPr>
          <w:rFonts w:ascii="Calibri" w:hAnsi="Calibri"/>
          <w:b/>
          <w:bCs/>
          <w:color w:val="1C283D"/>
          <w:sz w:val="22"/>
          <w:szCs w:val="22"/>
        </w:rPr>
        <w:t>(Değişik</w:t>
      </w:r>
      <w:proofErr w:type="gramStart"/>
      <w:r>
        <w:rPr>
          <w:rFonts w:ascii="Calibri" w:hAnsi="Calibri"/>
          <w:b/>
          <w:bCs/>
          <w:color w:val="1C283D"/>
          <w:sz w:val="22"/>
          <w:szCs w:val="22"/>
        </w:rPr>
        <w:t>:RG</w:t>
      </w:r>
      <w:proofErr w:type="gramEnd"/>
      <w:r>
        <w:rPr>
          <w:rFonts w:ascii="Calibri" w:hAnsi="Calibri"/>
          <w:b/>
          <w:bCs/>
          <w:color w:val="1C283D"/>
          <w:sz w:val="22"/>
          <w:szCs w:val="22"/>
        </w:rPr>
        <w:t>-3/11/2015-29521)</w:t>
      </w:r>
      <w:r>
        <w:rPr>
          <w:rStyle w:val="apple-converted-space"/>
          <w:rFonts w:ascii="Calibri" w:hAnsi="Calibri"/>
          <w:color w:val="1C283D"/>
          <w:sz w:val="22"/>
          <w:szCs w:val="22"/>
        </w:rPr>
        <w:t> </w:t>
      </w:r>
      <w:r>
        <w:rPr>
          <w:rFonts w:ascii="Calibri" w:hAnsi="Calibri"/>
          <w:color w:val="1C283D"/>
          <w:sz w:val="22"/>
          <w:szCs w:val="22"/>
        </w:rPr>
        <w:t> </w:t>
      </w:r>
    </w:p>
    <w:p w:rsidR="00E4484E" w:rsidRDefault="00E4484E" w:rsidP="00E4484E">
      <w:pPr>
        <w:shd w:val="clear" w:color="auto" w:fill="FFFFFF"/>
        <w:ind w:firstLine="567"/>
        <w:jc w:val="both"/>
        <w:rPr>
          <w:color w:val="1C283D"/>
        </w:rPr>
      </w:pPr>
      <w:r>
        <w:rPr>
          <w:rFonts w:ascii="Calibri" w:hAnsi="Calibri"/>
          <w:color w:val="1C283D"/>
          <w:sz w:val="22"/>
          <w:szCs w:val="22"/>
        </w:rPr>
        <w:t>(1) Bu Yönetmelik, 3/5/1985 tarihli ve 3194 sayılı İmar Kanununun 44 üncü maddesinin (I) numaralı fıkrasının (e) bendi ile 29/6/2011 tarihli ve 644 sayılı Çevre ve Şehircilik Bakanlığının Teşkilât ve Görevleri Hakkında Kanun Hükmünde Kararnameye dayanılarak hazırlanmıştır.</w:t>
      </w:r>
    </w:p>
    <w:p w:rsidR="00E4484E" w:rsidRDefault="00E4484E" w:rsidP="00E4484E">
      <w:pPr>
        <w:shd w:val="clear" w:color="auto" w:fill="FFFFFF"/>
        <w:ind w:firstLine="567"/>
        <w:jc w:val="both"/>
        <w:rPr>
          <w:color w:val="1C283D"/>
        </w:rPr>
      </w:pPr>
      <w:r>
        <w:rPr>
          <w:rFonts w:ascii="Calibri" w:hAnsi="Calibri"/>
          <w:b/>
          <w:bCs/>
          <w:color w:val="1C283D"/>
          <w:sz w:val="22"/>
          <w:szCs w:val="22"/>
        </w:rPr>
        <w:t>Tanımlar</w:t>
      </w:r>
    </w:p>
    <w:p w:rsidR="00E4484E" w:rsidRDefault="00E4484E" w:rsidP="00E4484E">
      <w:pPr>
        <w:shd w:val="clear" w:color="auto" w:fill="FFFFFF"/>
        <w:ind w:firstLine="567"/>
        <w:jc w:val="both"/>
        <w:rPr>
          <w:color w:val="1C283D"/>
        </w:rPr>
      </w:pPr>
      <w:r>
        <w:rPr>
          <w:rFonts w:ascii="Calibri" w:hAnsi="Calibri"/>
          <w:b/>
          <w:bCs/>
          <w:color w:val="1C283D"/>
          <w:sz w:val="22"/>
          <w:szCs w:val="22"/>
        </w:rPr>
        <w:t>MADDE 4 –</w:t>
      </w:r>
      <w:r>
        <w:rPr>
          <w:rStyle w:val="apple-converted-space"/>
          <w:rFonts w:ascii="Calibri" w:hAnsi="Calibri"/>
          <w:color w:val="1C283D"/>
          <w:sz w:val="22"/>
          <w:szCs w:val="22"/>
        </w:rPr>
        <w:t> </w:t>
      </w:r>
      <w:r>
        <w:rPr>
          <w:rFonts w:ascii="Calibri" w:hAnsi="Calibri"/>
          <w:color w:val="1C283D"/>
          <w:sz w:val="22"/>
          <w:szCs w:val="22"/>
        </w:rPr>
        <w:t>(1) Bu Yönetmelikte geçen;</w:t>
      </w:r>
    </w:p>
    <w:p w:rsidR="00E4484E" w:rsidRDefault="00E4484E" w:rsidP="00E4484E">
      <w:pPr>
        <w:shd w:val="clear" w:color="auto" w:fill="FFFFFF"/>
        <w:ind w:firstLine="567"/>
        <w:jc w:val="both"/>
        <w:rPr>
          <w:color w:val="1C283D"/>
        </w:rPr>
      </w:pPr>
      <w:r>
        <w:rPr>
          <w:rFonts w:ascii="Calibri" w:hAnsi="Calibri"/>
          <w:color w:val="1C283D"/>
          <w:sz w:val="22"/>
          <w:szCs w:val="22"/>
        </w:rPr>
        <w:t>a)</w:t>
      </w:r>
      <w:r>
        <w:rPr>
          <w:rStyle w:val="apple-converted-space"/>
          <w:rFonts w:ascii="Calibri" w:hAnsi="Calibri"/>
          <w:color w:val="1C283D"/>
          <w:sz w:val="22"/>
          <w:szCs w:val="22"/>
        </w:rPr>
        <w:t> </w:t>
      </w:r>
      <w:r>
        <w:rPr>
          <w:rFonts w:ascii="Calibri" w:hAnsi="Calibri"/>
          <w:b/>
          <w:bCs/>
          <w:color w:val="1C283D"/>
          <w:sz w:val="22"/>
          <w:szCs w:val="22"/>
        </w:rPr>
        <w:t>(Değişik</w:t>
      </w:r>
      <w:proofErr w:type="gramStart"/>
      <w:r>
        <w:rPr>
          <w:rFonts w:ascii="Calibri" w:hAnsi="Calibri"/>
          <w:b/>
          <w:bCs/>
          <w:color w:val="1C283D"/>
          <w:sz w:val="22"/>
          <w:szCs w:val="22"/>
        </w:rPr>
        <w:t>:RG</w:t>
      </w:r>
      <w:proofErr w:type="gramEnd"/>
      <w:r>
        <w:rPr>
          <w:rFonts w:ascii="Calibri" w:hAnsi="Calibri"/>
          <w:b/>
          <w:bCs/>
          <w:color w:val="1C283D"/>
          <w:sz w:val="22"/>
          <w:szCs w:val="22"/>
        </w:rPr>
        <w:t>-3/11/2015-29521)</w:t>
      </w:r>
      <w:r>
        <w:rPr>
          <w:rStyle w:val="apple-converted-space"/>
          <w:rFonts w:ascii="Calibri" w:hAnsi="Calibri"/>
          <w:color w:val="1C283D"/>
          <w:sz w:val="22"/>
          <w:szCs w:val="22"/>
        </w:rPr>
        <w:t> </w:t>
      </w:r>
      <w:r>
        <w:rPr>
          <w:rFonts w:ascii="Calibri" w:hAnsi="Calibri"/>
          <w:color w:val="1C283D"/>
          <w:sz w:val="22"/>
          <w:szCs w:val="22"/>
        </w:rPr>
        <w:t>Bakanlık: Çevre ve Şehircilik Bakanlığını,</w:t>
      </w:r>
    </w:p>
    <w:p w:rsidR="00E4484E" w:rsidRDefault="00E4484E" w:rsidP="00E4484E">
      <w:pPr>
        <w:shd w:val="clear" w:color="auto" w:fill="FFFFFF"/>
        <w:ind w:firstLine="567"/>
        <w:jc w:val="both"/>
        <w:rPr>
          <w:color w:val="1C283D"/>
        </w:rPr>
      </w:pPr>
      <w:r>
        <w:rPr>
          <w:rFonts w:ascii="Calibri" w:hAnsi="Calibri"/>
          <w:color w:val="1C283D"/>
          <w:sz w:val="22"/>
          <w:szCs w:val="22"/>
        </w:rPr>
        <w:t>b) İlgili idare: Yapı ruhsatı ve yapı kullanma izin belgesi verme yetkisine sahip idareleri,</w:t>
      </w:r>
    </w:p>
    <w:p w:rsidR="00E4484E" w:rsidRDefault="00E4484E" w:rsidP="00E4484E">
      <w:pPr>
        <w:shd w:val="clear" w:color="auto" w:fill="FFFFFF"/>
        <w:ind w:firstLine="567"/>
        <w:jc w:val="both"/>
        <w:rPr>
          <w:color w:val="1C283D"/>
        </w:rPr>
      </w:pPr>
      <w:r>
        <w:rPr>
          <w:rFonts w:ascii="Calibri" w:hAnsi="Calibri"/>
          <w:color w:val="1C283D"/>
          <w:sz w:val="22"/>
          <w:szCs w:val="22"/>
        </w:rPr>
        <w:t>c) Kanun: 3194 sayılı İmar Kanununu,</w:t>
      </w:r>
    </w:p>
    <w:p w:rsidR="00E4484E" w:rsidRDefault="00E4484E" w:rsidP="00E4484E">
      <w:pPr>
        <w:shd w:val="clear" w:color="auto" w:fill="FFFFFF"/>
        <w:ind w:firstLine="567"/>
        <w:jc w:val="both"/>
        <w:rPr>
          <w:color w:val="1C283D"/>
        </w:rPr>
      </w:pPr>
      <w:r>
        <w:rPr>
          <w:rFonts w:ascii="Calibri" w:hAnsi="Calibri"/>
          <w:color w:val="1C283D"/>
          <w:sz w:val="22"/>
          <w:szCs w:val="22"/>
        </w:rPr>
        <w:t>ç) MEB: Milli Eğitim Bakanlığını,</w:t>
      </w:r>
    </w:p>
    <w:p w:rsidR="00E4484E" w:rsidRDefault="00E4484E" w:rsidP="00E4484E">
      <w:pPr>
        <w:shd w:val="clear" w:color="auto" w:fill="FFFFFF"/>
        <w:ind w:firstLine="567"/>
        <w:jc w:val="both"/>
        <w:rPr>
          <w:color w:val="1C283D"/>
        </w:rPr>
      </w:pPr>
      <w:r>
        <w:rPr>
          <w:rFonts w:ascii="Calibri" w:hAnsi="Calibri"/>
          <w:color w:val="1C283D"/>
          <w:sz w:val="22"/>
          <w:szCs w:val="22"/>
        </w:rPr>
        <w:t>d)</w:t>
      </w:r>
      <w:r>
        <w:rPr>
          <w:rStyle w:val="apple-converted-space"/>
          <w:rFonts w:ascii="Calibri" w:hAnsi="Calibri"/>
          <w:color w:val="1C283D"/>
          <w:sz w:val="22"/>
          <w:szCs w:val="22"/>
        </w:rPr>
        <w:t> </w:t>
      </w:r>
      <w:r>
        <w:rPr>
          <w:rFonts w:ascii="Calibri" w:hAnsi="Calibri"/>
          <w:b/>
          <w:bCs/>
          <w:color w:val="1C283D"/>
          <w:sz w:val="22"/>
          <w:szCs w:val="22"/>
        </w:rPr>
        <w:t>(Değişik</w:t>
      </w:r>
      <w:proofErr w:type="gramStart"/>
      <w:r>
        <w:rPr>
          <w:rFonts w:ascii="Calibri" w:hAnsi="Calibri"/>
          <w:b/>
          <w:bCs/>
          <w:color w:val="1C283D"/>
          <w:sz w:val="22"/>
          <w:szCs w:val="22"/>
        </w:rPr>
        <w:t>:RG</w:t>
      </w:r>
      <w:proofErr w:type="gramEnd"/>
      <w:r>
        <w:rPr>
          <w:rFonts w:ascii="Calibri" w:hAnsi="Calibri"/>
          <w:b/>
          <w:bCs/>
          <w:color w:val="1C283D"/>
          <w:sz w:val="22"/>
          <w:szCs w:val="22"/>
        </w:rPr>
        <w:t>-3/11/2015-29521)</w:t>
      </w:r>
      <w:r>
        <w:rPr>
          <w:rStyle w:val="apple-converted-space"/>
          <w:rFonts w:ascii="Calibri" w:hAnsi="Calibri"/>
          <w:b/>
          <w:bCs/>
          <w:color w:val="1C283D"/>
          <w:sz w:val="22"/>
          <w:szCs w:val="22"/>
        </w:rPr>
        <w:t> </w:t>
      </w:r>
      <w:r>
        <w:rPr>
          <w:rFonts w:ascii="Calibri" w:hAnsi="Calibri"/>
          <w:color w:val="1C283D"/>
          <w:sz w:val="22"/>
          <w:szCs w:val="22"/>
        </w:rPr>
        <w:t>Müdürlük: Çevre ve Şehircilik İl Müdürlüğünü,</w:t>
      </w:r>
    </w:p>
    <w:p w:rsidR="00E4484E" w:rsidRDefault="00E4484E" w:rsidP="00E4484E">
      <w:pPr>
        <w:shd w:val="clear" w:color="auto" w:fill="FFFFFF"/>
        <w:ind w:firstLine="567"/>
        <w:jc w:val="both"/>
        <w:rPr>
          <w:color w:val="1C283D"/>
        </w:rPr>
      </w:pPr>
      <w:r>
        <w:rPr>
          <w:rFonts w:ascii="Calibri" w:hAnsi="Calibri"/>
          <w:color w:val="1C283D"/>
          <w:sz w:val="22"/>
          <w:szCs w:val="22"/>
        </w:rPr>
        <w:t>e) MYK: Mesleki Yeterlilik Kurumunu,</w:t>
      </w:r>
    </w:p>
    <w:p w:rsidR="00E4484E" w:rsidRDefault="00E4484E" w:rsidP="00E4484E">
      <w:pPr>
        <w:shd w:val="clear" w:color="auto" w:fill="FFFFFF"/>
        <w:ind w:firstLine="567"/>
        <w:jc w:val="both"/>
        <w:rPr>
          <w:color w:val="1C283D"/>
        </w:rPr>
      </w:pPr>
      <w:r>
        <w:rPr>
          <w:rFonts w:ascii="Calibri" w:hAnsi="Calibri"/>
          <w:color w:val="1C283D"/>
          <w:sz w:val="22"/>
          <w:szCs w:val="22"/>
        </w:rPr>
        <w:t>f) Yetki belgesi numarası: Bu Yönetmelik uyarınca yapı müteahhitlerinin kayıt altına</w:t>
      </w:r>
    </w:p>
    <w:p w:rsidR="00E4484E" w:rsidRDefault="00E4484E" w:rsidP="00E4484E">
      <w:pPr>
        <w:shd w:val="clear" w:color="auto" w:fill="FFFFFF"/>
        <w:ind w:firstLine="567"/>
        <w:jc w:val="both"/>
        <w:rPr>
          <w:color w:val="1C283D"/>
        </w:rPr>
      </w:pPr>
      <w:proofErr w:type="gramStart"/>
      <w:r>
        <w:rPr>
          <w:rFonts w:ascii="Calibri" w:hAnsi="Calibri"/>
          <w:color w:val="1C283D"/>
          <w:sz w:val="22"/>
          <w:szCs w:val="22"/>
        </w:rPr>
        <w:t>alınmasına</w:t>
      </w:r>
      <w:proofErr w:type="gramEnd"/>
      <w:r>
        <w:rPr>
          <w:rFonts w:ascii="Calibri" w:hAnsi="Calibri"/>
          <w:color w:val="1C283D"/>
          <w:sz w:val="22"/>
          <w:szCs w:val="22"/>
        </w:rPr>
        <w:t xml:space="preserve"> ve yapı müteahhitliği faaliyetlerinin takibine esas olmak üzere, yapı ruhsatı ve yapı kullanma izin belgesinin ilgili hanesine yazılacak olan numarayı,</w:t>
      </w:r>
    </w:p>
    <w:p w:rsidR="00E4484E" w:rsidRDefault="00E4484E" w:rsidP="00E4484E">
      <w:pPr>
        <w:shd w:val="clear" w:color="auto" w:fill="FFFFFF"/>
        <w:ind w:firstLine="567"/>
        <w:jc w:val="both"/>
        <w:rPr>
          <w:color w:val="1C283D"/>
        </w:rPr>
      </w:pPr>
      <w:r>
        <w:rPr>
          <w:rFonts w:ascii="Calibri" w:hAnsi="Calibri"/>
          <w:color w:val="1C283D"/>
          <w:sz w:val="22"/>
          <w:szCs w:val="22"/>
        </w:rPr>
        <w:t xml:space="preserve">g) Yetki belgeli usta: İnşaat ve tesisat işlerini bağımsız olarak yürütebilme sorumluluğu </w:t>
      </w:r>
      <w:proofErr w:type="gramStart"/>
      <w:r>
        <w:rPr>
          <w:rFonts w:ascii="Calibri" w:hAnsi="Calibri"/>
          <w:color w:val="1C283D"/>
          <w:sz w:val="22"/>
          <w:szCs w:val="22"/>
        </w:rPr>
        <w:t>alan</w:t>
      </w:r>
      <w:proofErr w:type="gramEnd"/>
      <w:r>
        <w:rPr>
          <w:rFonts w:ascii="Calibri" w:hAnsi="Calibri"/>
          <w:color w:val="1C283D"/>
          <w:sz w:val="22"/>
          <w:szCs w:val="22"/>
        </w:rPr>
        <w:t>, bu Yönetmelikte belirtilen kurum ve kuruluşlarca düzenlenen yeterlilik belgesini haiz kişiyi,</w:t>
      </w:r>
    </w:p>
    <w:p w:rsidR="00E4484E" w:rsidRDefault="00E4484E" w:rsidP="00E4484E">
      <w:pPr>
        <w:shd w:val="clear" w:color="auto" w:fill="FFFFFF"/>
        <w:ind w:firstLine="567"/>
        <w:jc w:val="both"/>
        <w:rPr>
          <w:color w:val="1C283D"/>
        </w:rPr>
      </w:pPr>
      <w:proofErr w:type="gramStart"/>
      <w:r>
        <w:rPr>
          <w:rFonts w:ascii="Calibri" w:hAnsi="Calibri"/>
          <w:color w:val="1C283D"/>
          <w:sz w:val="22"/>
          <w:szCs w:val="22"/>
        </w:rPr>
        <w:t>ifade</w:t>
      </w:r>
      <w:proofErr w:type="gramEnd"/>
      <w:r>
        <w:rPr>
          <w:rFonts w:ascii="Calibri" w:hAnsi="Calibri"/>
          <w:color w:val="1C283D"/>
          <w:sz w:val="22"/>
          <w:szCs w:val="22"/>
        </w:rPr>
        <w:t xml:space="preserve"> eder.</w:t>
      </w:r>
    </w:p>
    <w:p w:rsidR="00E4484E" w:rsidRDefault="00E4484E" w:rsidP="00E4484E">
      <w:pPr>
        <w:shd w:val="clear" w:color="auto" w:fill="FFFFFF"/>
        <w:ind w:firstLine="567"/>
        <w:jc w:val="center"/>
        <w:rPr>
          <w:color w:val="1C283D"/>
        </w:rPr>
      </w:pPr>
      <w:r>
        <w:rPr>
          <w:rFonts w:ascii="Calibri" w:hAnsi="Calibri"/>
          <w:b/>
          <w:bCs/>
          <w:color w:val="1C283D"/>
          <w:sz w:val="22"/>
          <w:szCs w:val="22"/>
        </w:rPr>
        <w:t>İKİNCİ BÖLÜM</w:t>
      </w:r>
    </w:p>
    <w:p w:rsidR="00E4484E" w:rsidRDefault="00E4484E" w:rsidP="00E4484E">
      <w:pPr>
        <w:shd w:val="clear" w:color="auto" w:fill="FFFFFF"/>
        <w:ind w:firstLine="567"/>
        <w:jc w:val="center"/>
        <w:rPr>
          <w:color w:val="1C283D"/>
        </w:rPr>
      </w:pPr>
      <w:r>
        <w:rPr>
          <w:rFonts w:ascii="Calibri" w:hAnsi="Calibri"/>
          <w:b/>
          <w:bCs/>
          <w:color w:val="1C283D"/>
          <w:sz w:val="22"/>
          <w:szCs w:val="22"/>
        </w:rPr>
        <w:t>Yapı Müteahhitliği ve Yetki Belgesi Numarası Verilmesi</w:t>
      </w:r>
    </w:p>
    <w:p w:rsidR="00E4484E" w:rsidRDefault="00E4484E" w:rsidP="00E4484E">
      <w:pPr>
        <w:shd w:val="clear" w:color="auto" w:fill="FFFFFF"/>
        <w:ind w:firstLine="567"/>
        <w:jc w:val="both"/>
        <w:rPr>
          <w:color w:val="1C283D"/>
        </w:rPr>
      </w:pPr>
      <w:r>
        <w:rPr>
          <w:rFonts w:ascii="Calibri" w:hAnsi="Calibri"/>
          <w:b/>
          <w:bCs/>
          <w:color w:val="1C283D"/>
          <w:sz w:val="22"/>
          <w:szCs w:val="22"/>
        </w:rPr>
        <w:t>Genel esaslar</w:t>
      </w:r>
    </w:p>
    <w:p w:rsidR="00E4484E" w:rsidRDefault="00E4484E" w:rsidP="00E4484E">
      <w:pPr>
        <w:shd w:val="clear" w:color="auto" w:fill="FFFFFF"/>
        <w:ind w:firstLine="567"/>
        <w:jc w:val="both"/>
        <w:rPr>
          <w:color w:val="1C283D"/>
        </w:rPr>
      </w:pPr>
      <w:proofErr w:type="gramStart"/>
      <w:r>
        <w:rPr>
          <w:rFonts w:ascii="Calibri" w:hAnsi="Calibri"/>
          <w:b/>
          <w:bCs/>
          <w:color w:val="1C283D"/>
          <w:sz w:val="22"/>
          <w:szCs w:val="22"/>
        </w:rPr>
        <w:t>MADDE 5 –</w:t>
      </w:r>
      <w:r>
        <w:rPr>
          <w:rStyle w:val="apple-converted-space"/>
          <w:rFonts w:ascii="Calibri" w:hAnsi="Calibri"/>
          <w:color w:val="1C283D"/>
          <w:sz w:val="22"/>
          <w:szCs w:val="22"/>
        </w:rPr>
        <w:t> </w:t>
      </w:r>
      <w:r>
        <w:rPr>
          <w:rFonts w:ascii="Calibri" w:hAnsi="Calibri"/>
          <w:color w:val="1C283D"/>
          <w:sz w:val="22"/>
          <w:szCs w:val="22"/>
        </w:rPr>
        <w:t>(1) Yapı ruhsatına tâbi bütün yapıların bir yapı müteahhidinin sorumluluğu altında inşa edilmesi, her müteahhidin bir yapı müteahhidi yetki belgesi numarası alması, bu numaranın yapı ruhsatında, yapı kullanma izin belgesinde ve yapım işleri sözleşmelerinde kullanılması esastır.</w:t>
      </w:r>
      <w:proofErr w:type="gramEnd"/>
    </w:p>
    <w:p w:rsidR="00E4484E" w:rsidRDefault="00E4484E" w:rsidP="00E4484E">
      <w:pPr>
        <w:shd w:val="clear" w:color="auto" w:fill="FFFFFF"/>
        <w:ind w:firstLine="567"/>
        <w:jc w:val="both"/>
        <w:rPr>
          <w:color w:val="1C283D"/>
        </w:rPr>
      </w:pPr>
      <w:r>
        <w:rPr>
          <w:rFonts w:ascii="Calibri" w:hAnsi="Calibri"/>
          <w:color w:val="1C283D"/>
          <w:sz w:val="22"/>
          <w:szCs w:val="22"/>
        </w:rPr>
        <w:t>(2) Tek parselde bir bodrum katı dışında en çok iki katlı ve toplam yapı inşaat alanı 500 m</w:t>
      </w:r>
      <w:r>
        <w:rPr>
          <w:rFonts w:ascii="Calibri" w:hAnsi="Calibri"/>
          <w:color w:val="1C283D"/>
          <w:sz w:val="22"/>
          <w:szCs w:val="22"/>
          <w:vertAlign w:val="superscript"/>
        </w:rPr>
        <w:t>2</w:t>
      </w:r>
      <w:r>
        <w:rPr>
          <w:rStyle w:val="apple-converted-space"/>
          <w:rFonts w:ascii="Calibri" w:hAnsi="Calibri"/>
          <w:color w:val="1C283D"/>
          <w:sz w:val="22"/>
          <w:szCs w:val="22"/>
        </w:rPr>
        <w:t> </w:t>
      </w:r>
      <w:r>
        <w:rPr>
          <w:rFonts w:ascii="Calibri" w:hAnsi="Calibri"/>
          <w:color w:val="1C283D"/>
          <w:sz w:val="22"/>
          <w:szCs w:val="22"/>
        </w:rPr>
        <w:t xml:space="preserve">yi geçmeyen yapıların, yapı müteahhitliği ile ilgili olarak mevzuatta öngörülen bütün sorumluluklar yapı sahibince üstlenmek kaydıyla, ayrıca müteahhit ve şantiye şefi bulunması şartı aranmaz. Ancak sadece o yapım işinde kullanılmak ve </w:t>
      </w:r>
      <w:proofErr w:type="gramStart"/>
      <w:r>
        <w:rPr>
          <w:rFonts w:ascii="Calibri" w:hAnsi="Calibri"/>
          <w:color w:val="1C283D"/>
          <w:sz w:val="22"/>
          <w:szCs w:val="22"/>
        </w:rPr>
        <w:t>beş</w:t>
      </w:r>
      <w:proofErr w:type="gramEnd"/>
      <w:r>
        <w:rPr>
          <w:rFonts w:ascii="Calibri" w:hAnsi="Calibri"/>
          <w:color w:val="1C283D"/>
          <w:sz w:val="22"/>
          <w:szCs w:val="22"/>
        </w:rPr>
        <w:t xml:space="preserve"> yıl içinde bir defaya ve tek bir yapıya mahsus olmak üzere, yapı sahibine geçici olarak yetki belgesi numarası verilir.   </w:t>
      </w:r>
    </w:p>
    <w:p w:rsidR="00E4484E" w:rsidRDefault="00E4484E" w:rsidP="00E4484E">
      <w:pPr>
        <w:shd w:val="clear" w:color="auto" w:fill="FFFFFF"/>
        <w:ind w:firstLine="567"/>
        <w:jc w:val="both"/>
        <w:rPr>
          <w:color w:val="1C283D"/>
        </w:rPr>
      </w:pPr>
      <w:r>
        <w:rPr>
          <w:rFonts w:ascii="Calibri" w:hAnsi="Calibri"/>
          <w:color w:val="1C283D"/>
          <w:sz w:val="22"/>
          <w:szCs w:val="22"/>
        </w:rPr>
        <w:t>(3) Yapı müteahhidi, yapım işinin ruhsata ve ruhsat eki etüt ve projelere uygun olarak gerçekleştirilebilmesi için gerekli olan inşaat ve iş organizasyonunu sağlamak, mevzuatın öngördüğü her türlü tedbiri almak, uygulamak ve uygulatmaktan sorumludur.</w:t>
      </w:r>
    </w:p>
    <w:p w:rsidR="00E4484E" w:rsidRDefault="00E4484E" w:rsidP="00E4484E">
      <w:pPr>
        <w:shd w:val="clear" w:color="auto" w:fill="FFFFFF"/>
        <w:ind w:firstLine="567"/>
        <w:jc w:val="both"/>
        <w:rPr>
          <w:color w:val="1C283D"/>
        </w:rPr>
      </w:pPr>
      <w:r>
        <w:rPr>
          <w:rFonts w:ascii="Calibri" w:hAnsi="Calibri"/>
          <w:color w:val="1C283D"/>
          <w:sz w:val="22"/>
          <w:szCs w:val="22"/>
        </w:rPr>
        <w:t xml:space="preserve">(4) Yapı müteahhidi,  22/5/2003 tarihli ve 4857 sayılı İş Kanununda öngörülen iş sağlığı ve güvenliğinin sağlanması için, gerekli her türlü tedbiri almak, araç ve gereçleri noksansız bulundurmak, </w:t>
      </w:r>
      <w:r>
        <w:rPr>
          <w:rFonts w:ascii="Calibri" w:hAnsi="Calibri"/>
          <w:color w:val="1C283D"/>
          <w:sz w:val="22"/>
          <w:szCs w:val="22"/>
        </w:rPr>
        <w:lastRenderedPageBreak/>
        <w:t>işyerinde alınan iş sağlığı ve güvenliği önlemlerine uyulup uyulmadığını denetlemek, işçileri karşı karşıya bulundukları mesleki riskler, alınması gerekli tedbirler, yasal hak ve sorumlulukları konusunda bilgilendirmek ve gerekli iş sağlığı ve güvenliği eğitimini vermek, uygulamak ve uygulatmaktan sorumludur.</w:t>
      </w:r>
    </w:p>
    <w:p w:rsidR="00E4484E" w:rsidRDefault="00E4484E" w:rsidP="00E4484E">
      <w:pPr>
        <w:shd w:val="clear" w:color="auto" w:fill="FFFFFF"/>
        <w:ind w:firstLine="567"/>
        <w:jc w:val="both"/>
        <w:rPr>
          <w:color w:val="1C283D"/>
        </w:rPr>
      </w:pPr>
      <w:r>
        <w:rPr>
          <w:rFonts w:ascii="Calibri" w:hAnsi="Calibri"/>
          <w:color w:val="1C283D"/>
          <w:sz w:val="22"/>
          <w:szCs w:val="22"/>
        </w:rPr>
        <w:t>(5) Yapı müteahhidi, inşaat ve tesisat işlerinde yetki belgeli usta çalıştırmak ve belgelerinin bir örneğini şantiye dosyasında bulundurmak zorundadır.</w:t>
      </w:r>
    </w:p>
    <w:p w:rsidR="00E4484E" w:rsidRDefault="00E4484E" w:rsidP="00E4484E">
      <w:pPr>
        <w:shd w:val="clear" w:color="auto" w:fill="FFFFFF"/>
        <w:ind w:firstLine="567"/>
        <w:jc w:val="both"/>
        <w:rPr>
          <w:color w:val="1C283D"/>
        </w:rPr>
      </w:pPr>
      <w:r>
        <w:rPr>
          <w:rFonts w:ascii="Calibri" w:hAnsi="Calibri"/>
          <w:color w:val="1C283D"/>
          <w:sz w:val="22"/>
          <w:szCs w:val="22"/>
        </w:rPr>
        <w:t>(6) Yapı müteahhidinin yapım işine dair görevi, yapım sözleşmesi ile başlayıp yapı kullanma izin belgesinin alınması ile son bulur.</w:t>
      </w:r>
    </w:p>
    <w:p w:rsidR="00E4484E" w:rsidRDefault="00E4484E" w:rsidP="00E4484E">
      <w:pPr>
        <w:shd w:val="clear" w:color="auto" w:fill="FFFFFF"/>
        <w:ind w:firstLine="567"/>
        <w:jc w:val="both"/>
        <w:rPr>
          <w:color w:val="1C283D"/>
        </w:rPr>
      </w:pPr>
      <w:r>
        <w:rPr>
          <w:rFonts w:ascii="Calibri" w:hAnsi="Calibri"/>
          <w:color w:val="1C283D"/>
          <w:sz w:val="22"/>
          <w:szCs w:val="22"/>
        </w:rPr>
        <w:t>(7) Yapı müteahhidi, yapı sahibi ile yapım sözleşmesi yapmak ve yapı ruhsatı ile yapı kullanma izin belgesini imzalamakla yükümlüdür.</w:t>
      </w:r>
    </w:p>
    <w:p w:rsidR="00E4484E" w:rsidRDefault="00E4484E" w:rsidP="00E4484E">
      <w:pPr>
        <w:shd w:val="clear" w:color="auto" w:fill="FFFFFF"/>
        <w:ind w:firstLine="567"/>
        <w:jc w:val="both"/>
        <w:rPr>
          <w:color w:val="1C283D"/>
        </w:rPr>
      </w:pPr>
      <w:r>
        <w:rPr>
          <w:rFonts w:ascii="Calibri" w:hAnsi="Calibri"/>
          <w:color w:val="1C283D"/>
          <w:sz w:val="22"/>
          <w:szCs w:val="22"/>
        </w:rPr>
        <w:t>  (8) Yapı sahibinin aynı zamanda yapı müteahhidi olma koşullarını taşıdığı hallerde,   başka bir yapı müteahhidi ile sözleşme şartı aranmaz.</w:t>
      </w:r>
    </w:p>
    <w:p w:rsidR="00E4484E" w:rsidRDefault="00E4484E" w:rsidP="00E4484E">
      <w:pPr>
        <w:shd w:val="clear" w:color="auto" w:fill="FFFFFF"/>
        <w:ind w:firstLine="567"/>
        <w:jc w:val="both"/>
        <w:rPr>
          <w:color w:val="1C283D"/>
        </w:rPr>
      </w:pPr>
      <w:r>
        <w:rPr>
          <w:rFonts w:ascii="Calibri" w:hAnsi="Calibri"/>
          <w:b/>
          <w:bCs/>
          <w:color w:val="1C283D"/>
          <w:sz w:val="22"/>
          <w:szCs w:val="22"/>
        </w:rPr>
        <w:t>Yetki belgesi numarası için müracaat</w:t>
      </w:r>
    </w:p>
    <w:p w:rsidR="00E4484E" w:rsidRDefault="00E4484E" w:rsidP="00E4484E">
      <w:pPr>
        <w:shd w:val="clear" w:color="auto" w:fill="FFFFFF"/>
        <w:ind w:firstLine="567"/>
        <w:jc w:val="both"/>
        <w:rPr>
          <w:color w:val="1C283D"/>
        </w:rPr>
      </w:pPr>
      <w:r>
        <w:rPr>
          <w:rFonts w:ascii="Calibri" w:hAnsi="Calibri"/>
          <w:b/>
          <w:bCs/>
          <w:color w:val="1C283D"/>
          <w:sz w:val="22"/>
          <w:szCs w:val="22"/>
        </w:rPr>
        <w:t>MADDE 6 –</w:t>
      </w:r>
      <w:r>
        <w:rPr>
          <w:rStyle w:val="apple-converted-space"/>
          <w:rFonts w:ascii="Calibri" w:hAnsi="Calibri"/>
          <w:color w:val="1C283D"/>
          <w:sz w:val="22"/>
          <w:szCs w:val="22"/>
        </w:rPr>
        <w:t> </w:t>
      </w:r>
      <w:r>
        <w:rPr>
          <w:rFonts w:ascii="Calibri" w:hAnsi="Calibri"/>
          <w:color w:val="1C283D"/>
          <w:sz w:val="22"/>
          <w:szCs w:val="22"/>
        </w:rPr>
        <w:t xml:space="preserve">(1) Yapı müteahhitliği yapmak üzere yetki belgesi numarası almak isteyen gerçek ve tüzel </w:t>
      </w:r>
      <w:proofErr w:type="gramStart"/>
      <w:r>
        <w:rPr>
          <w:rFonts w:ascii="Calibri" w:hAnsi="Calibri"/>
          <w:color w:val="1C283D"/>
          <w:sz w:val="22"/>
          <w:szCs w:val="22"/>
        </w:rPr>
        <w:t>kişi</w:t>
      </w:r>
      <w:proofErr w:type="gramEnd"/>
      <w:r>
        <w:rPr>
          <w:rFonts w:ascii="Calibri" w:hAnsi="Calibri"/>
          <w:color w:val="1C283D"/>
          <w:sz w:val="22"/>
          <w:szCs w:val="22"/>
        </w:rPr>
        <w:t xml:space="preserve">, EK-1'deki Yapı Müteahhidi Yetki Belgesi Numarası Başvuru Formunu doldurup imzalar. Yapı müteahhidi gerçek </w:t>
      </w:r>
      <w:proofErr w:type="gramStart"/>
      <w:r>
        <w:rPr>
          <w:rFonts w:ascii="Calibri" w:hAnsi="Calibri"/>
          <w:color w:val="1C283D"/>
          <w:sz w:val="22"/>
          <w:szCs w:val="22"/>
        </w:rPr>
        <w:t>kişi</w:t>
      </w:r>
      <w:proofErr w:type="gramEnd"/>
      <w:r>
        <w:rPr>
          <w:rFonts w:ascii="Calibri" w:hAnsi="Calibri"/>
          <w:color w:val="1C283D"/>
          <w:sz w:val="22"/>
          <w:szCs w:val="22"/>
        </w:rPr>
        <w:t xml:space="preserve"> ise kayıtlı olduğu meslek odasından müracaat yılı içinde alınmış kayıt belgesinin aslı veya Müdürlükçe onaylı örneğini, tüzel kişi ise meslek odasına kayıt belgesi ile birlikte şirket sözleşmesinin yayımlandığı Türkiye Ticaret Sicil Gazetesi aslını veya Müdürlükçe ya da ilgili Sicil Memurluğunca tasdik edilmiş suretini Form ekinde Müdürlüğe verir. </w:t>
      </w:r>
      <w:proofErr w:type="gramStart"/>
      <w:r>
        <w:rPr>
          <w:rFonts w:ascii="Calibri" w:hAnsi="Calibri"/>
          <w:color w:val="1C283D"/>
          <w:sz w:val="22"/>
          <w:szCs w:val="22"/>
        </w:rPr>
        <w:t>Bu müracaat, elektronik imza usulü ile de yapılabilir.</w:t>
      </w:r>
      <w:proofErr w:type="gramEnd"/>
    </w:p>
    <w:p w:rsidR="00E4484E" w:rsidRDefault="00E4484E" w:rsidP="00E4484E">
      <w:pPr>
        <w:shd w:val="clear" w:color="auto" w:fill="FFFFFF"/>
        <w:ind w:firstLine="567"/>
        <w:jc w:val="both"/>
        <w:rPr>
          <w:color w:val="1C283D"/>
        </w:rPr>
      </w:pPr>
      <w:r>
        <w:rPr>
          <w:rFonts w:ascii="Calibri" w:hAnsi="Calibri"/>
          <w:color w:val="1C283D"/>
          <w:sz w:val="22"/>
          <w:szCs w:val="22"/>
        </w:rPr>
        <w:t>(2) 5 inci maddenin ikinci fıkrasında belirtilen hallerde, geçici olarak yetki belgesi numarası almak isteyen yapı sahibi tacir olmayan gerçek kişiden meslek odasına kayıt belgesi istenmez.</w:t>
      </w:r>
    </w:p>
    <w:p w:rsidR="00E4484E" w:rsidRDefault="00E4484E" w:rsidP="00E4484E">
      <w:pPr>
        <w:shd w:val="clear" w:color="auto" w:fill="FFFFFF"/>
        <w:ind w:firstLine="567"/>
        <w:jc w:val="both"/>
        <w:rPr>
          <w:color w:val="1C283D"/>
        </w:rPr>
      </w:pPr>
      <w:r>
        <w:rPr>
          <w:rFonts w:ascii="Calibri" w:hAnsi="Calibri"/>
          <w:b/>
          <w:bCs/>
          <w:color w:val="1C283D"/>
          <w:sz w:val="22"/>
          <w:szCs w:val="22"/>
        </w:rPr>
        <w:t>Yetki belgesi numarasının verilmesi</w:t>
      </w:r>
    </w:p>
    <w:p w:rsidR="00E4484E" w:rsidRDefault="00E4484E" w:rsidP="00E4484E">
      <w:pPr>
        <w:shd w:val="clear" w:color="auto" w:fill="FFFFFF"/>
        <w:ind w:firstLine="567"/>
        <w:jc w:val="both"/>
        <w:rPr>
          <w:color w:val="1C283D"/>
        </w:rPr>
      </w:pPr>
      <w:r>
        <w:rPr>
          <w:rFonts w:ascii="Calibri" w:hAnsi="Calibri"/>
          <w:b/>
          <w:bCs/>
          <w:color w:val="1C283D"/>
          <w:sz w:val="22"/>
          <w:szCs w:val="22"/>
        </w:rPr>
        <w:t>MADDE 7 –</w:t>
      </w:r>
      <w:r>
        <w:rPr>
          <w:rStyle w:val="apple-converted-space"/>
          <w:rFonts w:ascii="Calibri" w:hAnsi="Calibri"/>
          <w:color w:val="1C283D"/>
          <w:sz w:val="22"/>
          <w:szCs w:val="22"/>
        </w:rPr>
        <w:t> </w:t>
      </w:r>
      <w:r>
        <w:rPr>
          <w:rFonts w:ascii="Calibri" w:hAnsi="Calibri"/>
          <w:color w:val="1C283D"/>
          <w:sz w:val="22"/>
          <w:szCs w:val="22"/>
        </w:rPr>
        <w:t xml:space="preserve">(1) Müdürlük, yetki belgesi numarası alınmak üzere verilen belgeler için her müteahhit </w:t>
      </w:r>
      <w:proofErr w:type="gramStart"/>
      <w:r>
        <w:rPr>
          <w:rFonts w:ascii="Calibri" w:hAnsi="Calibri"/>
          <w:color w:val="1C283D"/>
          <w:sz w:val="22"/>
          <w:szCs w:val="22"/>
        </w:rPr>
        <w:t>adına</w:t>
      </w:r>
      <w:proofErr w:type="gramEnd"/>
      <w:r>
        <w:rPr>
          <w:rFonts w:ascii="Calibri" w:hAnsi="Calibri"/>
          <w:color w:val="1C283D"/>
          <w:sz w:val="22"/>
          <w:szCs w:val="22"/>
        </w:rPr>
        <w:t xml:space="preserve"> ayrı bir dosya açar ve arşivinde muhafaza eder.</w:t>
      </w:r>
    </w:p>
    <w:p w:rsidR="00E4484E" w:rsidRDefault="00E4484E" w:rsidP="00E4484E">
      <w:pPr>
        <w:shd w:val="clear" w:color="auto" w:fill="FFFFFF"/>
        <w:ind w:firstLine="567"/>
        <w:jc w:val="both"/>
        <w:rPr>
          <w:color w:val="1C283D"/>
        </w:rPr>
      </w:pPr>
      <w:r>
        <w:rPr>
          <w:rFonts w:ascii="Calibri" w:hAnsi="Calibri"/>
          <w:color w:val="1C283D"/>
          <w:sz w:val="22"/>
          <w:szCs w:val="22"/>
        </w:rPr>
        <w:t>(2) Müdürlük, yapı müteahhidinin müracaatı üzerine Bakanlığın internet sitesi üzerinden yetki belgesi numarasını oluşturur ve yazılı olarak veya elektronik ortamda müracaat sahibine bildirir.</w:t>
      </w:r>
    </w:p>
    <w:p w:rsidR="00E4484E" w:rsidRDefault="00E4484E" w:rsidP="00E4484E">
      <w:pPr>
        <w:shd w:val="clear" w:color="auto" w:fill="FFFFFF"/>
        <w:ind w:firstLine="567"/>
        <w:jc w:val="both"/>
        <w:rPr>
          <w:color w:val="1C283D"/>
        </w:rPr>
      </w:pPr>
      <w:r>
        <w:rPr>
          <w:rFonts w:ascii="Calibri" w:hAnsi="Calibri"/>
          <w:color w:val="1C283D"/>
          <w:sz w:val="22"/>
          <w:szCs w:val="22"/>
        </w:rPr>
        <w:t xml:space="preserve">(3) Yapı müteahhitliğinin adi ortaklık veya ortak girişimce üstlenilmesi halinde, ortaklarca 6 ncı maddenin birinci fıkrasında belirtilen şekilde başvuru yapılması ve Müdürlükten tüm ortaklık </w:t>
      </w:r>
      <w:proofErr w:type="gramStart"/>
      <w:r>
        <w:rPr>
          <w:rFonts w:ascii="Calibri" w:hAnsi="Calibri"/>
          <w:color w:val="1C283D"/>
          <w:sz w:val="22"/>
          <w:szCs w:val="22"/>
        </w:rPr>
        <w:t>adına</w:t>
      </w:r>
      <w:proofErr w:type="gramEnd"/>
      <w:r>
        <w:rPr>
          <w:rFonts w:ascii="Calibri" w:hAnsi="Calibri"/>
          <w:color w:val="1C283D"/>
          <w:sz w:val="22"/>
          <w:szCs w:val="22"/>
        </w:rPr>
        <w:t xml:space="preserve"> yeni bir yetki belgesi numarası alınması zorunludur.</w:t>
      </w:r>
    </w:p>
    <w:p w:rsidR="00E4484E" w:rsidRDefault="00E4484E" w:rsidP="00E4484E">
      <w:pPr>
        <w:shd w:val="clear" w:color="auto" w:fill="FFFFFF"/>
        <w:ind w:firstLine="567"/>
        <w:jc w:val="both"/>
        <w:rPr>
          <w:color w:val="1C283D"/>
        </w:rPr>
      </w:pPr>
      <w:r>
        <w:rPr>
          <w:rFonts w:ascii="Calibri" w:hAnsi="Calibri"/>
          <w:color w:val="1C283D"/>
          <w:sz w:val="22"/>
          <w:szCs w:val="22"/>
        </w:rPr>
        <w:t>(4) Mevzuat veya yargı kararları uyarınca yapı müteahhitliği yapmaları yasak olanlara yetki belgesi numarası verilmez, daha önce verilmiş olanlar yasaklılık süresince iptal edilir.</w:t>
      </w:r>
    </w:p>
    <w:p w:rsidR="00E4484E" w:rsidRDefault="00E4484E" w:rsidP="00E4484E">
      <w:pPr>
        <w:shd w:val="clear" w:color="auto" w:fill="FFFFFF"/>
        <w:ind w:firstLine="567"/>
        <w:jc w:val="both"/>
        <w:rPr>
          <w:color w:val="1C283D"/>
        </w:rPr>
      </w:pPr>
      <w:r>
        <w:rPr>
          <w:rFonts w:ascii="Calibri" w:hAnsi="Calibri"/>
          <w:b/>
          <w:bCs/>
          <w:color w:val="1C283D"/>
          <w:sz w:val="22"/>
          <w:szCs w:val="22"/>
        </w:rPr>
        <w:t>Yetki belgesi numarasının iptali</w:t>
      </w:r>
    </w:p>
    <w:p w:rsidR="00E4484E" w:rsidRDefault="00E4484E" w:rsidP="00E4484E">
      <w:pPr>
        <w:shd w:val="clear" w:color="auto" w:fill="FFFFFF"/>
        <w:ind w:firstLine="567"/>
        <w:jc w:val="both"/>
        <w:rPr>
          <w:color w:val="1C283D"/>
        </w:rPr>
      </w:pPr>
      <w:r>
        <w:rPr>
          <w:rFonts w:ascii="Calibri" w:hAnsi="Calibri"/>
          <w:b/>
          <w:bCs/>
          <w:color w:val="1C283D"/>
          <w:sz w:val="22"/>
          <w:szCs w:val="22"/>
        </w:rPr>
        <w:t>MADDE 8 –</w:t>
      </w:r>
      <w:r>
        <w:rPr>
          <w:rStyle w:val="apple-converted-space"/>
          <w:rFonts w:ascii="Calibri" w:hAnsi="Calibri"/>
          <w:color w:val="1C283D"/>
          <w:sz w:val="22"/>
          <w:szCs w:val="22"/>
        </w:rPr>
        <w:t> </w:t>
      </w:r>
      <w:r>
        <w:rPr>
          <w:rFonts w:ascii="Calibri" w:hAnsi="Calibri"/>
          <w:color w:val="1C283D"/>
          <w:sz w:val="22"/>
          <w:szCs w:val="22"/>
        </w:rPr>
        <w:t>(1) Yetki belgesi numarası;</w:t>
      </w:r>
    </w:p>
    <w:p w:rsidR="00E4484E" w:rsidRDefault="00E4484E" w:rsidP="00E4484E">
      <w:pPr>
        <w:shd w:val="clear" w:color="auto" w:fill="FFFFFF"/>
        <w:ind w:firstLine="567"/>
        <w:jc w:val="both"/>
        <w:rPr>
          <w:color w:val="1C283D"/>
        </w:rPr>
      </w:pPr>
      <w:r>
        <w:rPr>
          <w:rFonts w:ascii="Calibri" w:hAnsi="Calibri"/>
          <w:color w:val="1C283D"/>
          <w:sz w:val="22"/>
          <w:szCs w:val="22"/>
        </w:rPr>
        <w:t xml:space="preserve">a) Yapım işinin ruhsata ve ruhsat eki etüt ve projelere aykırı olarak gerçekleştirilmesi ve Kanunun 32 nci maddesine göre verilen süre içinde aykırılığın giderilmemesi halinde </w:t>
      </w:r>
      <w:proofErr w:type="gramStart"/>
      <w:r>
        <w:rPr>
          <w:rFonts w:ascii="Calibri" w:hAnsi="Calibri"/>
          <w:color w:val="1C283D"/>
          <w:sz w:val="22"/>
          <w:szCs w:val="22"/>
        </w:rPr>
        <w:t>beş</w:t>
      </w:r>
      <w:proofErr w:type="gramEnd"/>
      <w:r>
        <w:rPr>
          <w:rFonts w:ascii="Calibri" w:hAnsi="Calibri"/>
          <w:color w:val="1C283D"/>
          <w:sz w:val="22"/>
          <w:szCs w:val="22"/>
        </w:rPr>
        <w:t xml:space="preserve"> yıl,</w:t>
      </w:r>
    </w:p>
    <w:p w:rsidR="00E4484E" w:rsidRDefault="00E4484E" w:rsidP="00E4484E">
      <w:pPr>
        <w:shd w:val="clear" w:color="auto" w:fill="FFFFFF"/>
        <w:ind w:firstLine="567"/>
        <w:jc w:val="both"/>
        <w:rPr>
          <w:color w:val="1C283D"/>
        </w:rPr>
      </w:pPr>
      <w:r>
        <w:rPr>
          <w:rFonts w:ascii="Calibri" w:hAnsi="Calibri"/>
          <w:color w:val="1C283D"/>
          <w:sz w:val="22"/>
          <w:szCs w:val="22"/>
        </w:rPr>
        <w:t>b) Yapım işinde ruhsat eki etüt ve projelere aykırı olarak gerçekleştirilen imalâtın can ve mal güvenliğini tehdit etmesi halinde on yıl,</w:t>
      </w:r>
    </w:p>
    <w:p w:rsidR="00E4484E" w:rsidRDefault="00E4484E" w:rsidP="00E4484E">
      <w:pPr>
        <w:shd w:val="clear" w:color="auto" w:fill="FFFFFF"/>
        <w:ind w:firstLine="567"/>
        <w:jc w:val="both"/>
        <w:rPr>
          <w:color w:val="1C283D"/>
        </w:rPr>
      </w:pPr>
      <w:r>
        <w:rPr>
          <w:rFonts w:ascii="Calibri" w:hAnsi="Calibri"/>
          <w:color w:val="1C283D"/>
          <w:sz w:val="22"/>
          <w:szCs w:val="22"/>
        </w:rPr>
        <w:t>c) Bakanlıkça olumsuz kayıt değerlendirmesi yapılan hallerde bir yıl,</w:t>
      </w:r>
    </w:p>
    <w:p w:rsidR="00E4484E" w:rsidRDefault="00E4484E" w:rsidP="00E4484E">
      <w:pPr>
        <w:shd w:val="clear" w:color="auto" w:fill="FFFFFF"/>
        <w:ind w:firstLine="567"/>
        <w:jc w:val="both"/>
        <w:rPr>
          <w:color w:val="1C283D"/>
        </w:rPr>
      </w:pPr>
      <w:proofErr w:type="gramStart"/>
      <w:r>
        <w:rPr>
          <w:rFonts w:ascii="Calibri" w:hAnsi="Calibri"/>
          <w:color w:val="1C283D"/>
          <w:sz w:val="22"/>
          <w:szCs w:val="22"/>
        </w:rPr>
        <w:t>süre</w:t>
      </w:r>
      <w:proofErr w:type="gramEnd"/>
      <w:r>
        <w:rPr>
          <w:rFonts w:ascii="Calibri" w:hAnsi="Calibri"/>
          <w:color w:val="1C283D"/>
          <w:sz w:val="22"/>
          <w:szCs w:val="22"/>
        </w:rPr>
        <w:t xml:space="preserve"> ile Bakanlıkça iptal edilir.</w:t>
      </w:r>
    </w:p>
    <w:p w:rsidR="00E4484E" w:rsidRDefault="00E4484E" w:rsidP="00E4484E">
      <w:pPr>
        <w:shd w:val="clear" w:color="auto" w:fill="FFFFFF"/>
        <w:ind w:firstLine="567"/>
        <w:jc w:val="both"/>
        <w:rPr>
          <w:color w:val="1C283D"/>
        </w:rPr>
      </w:pPr>
      <w:r>
        <w:rPr>
          <w:rFonts w:ascii="Calibri" w:hAnsi="Calibri"/>
          <w:color w:val="1C283D"/>
          <w:sz w:val="22"/>
          <w:szCs w:val="22"/>
        </w:rPr>
        <w:t xml:space="preserve">(2) Yapı ruhsatının düzenleniş tarihinden yapı kullanma izni belgesinin veriliş tarihine </w:t>
      </w:r>
      <w:proofErr w:type="gramStart"/>
      <w:r>
        <w:rPr>
          <w:rFonts w:ascii="Calibri" w:hAnsi="Calibri"/>
          <w:color w:val="1C283D"/>
          <w:sz w:val="22"/>
          <w:szCs w:val="22"/>
        </w:rPr>
        <w:t>kadar</w:t>
      </w:r>
      <w:proofErr w:type="gramEnd"/>
      <w:r>
        <w:rPr>
          <w:rFonts w:ascii="Calibri" w:hAnsi="Calibri"/>
          <w:color w:val="1C283D"/>
          <w:sz w:val="22"/>
          <w:szCs w:val="22"/>
        </w:rPr>
        <w:t>; Kanunun 42 nci maddesine göre üç defa idarî para cezası alması halinde yapı müteahhidinin kaydı Bakanlıkça olumsuz kabul edilir.</w:t>
      </w:r>
    </w:p>
    <w:p w:rsidR="00E4484E" w:rsidRDefault="00E4484E" w:rsidP="00E4484E">
      <w:pPr>
        <w:shd w:val="clear" w:color="auto" w:fill="FFFFFF"/>
        <w:ind w:firstLine="567"/>
        <w:jc w:val="both"/>
        <w:rPr>
          <w:color w:val="1C283D"/>
        </w:rPr>
      </w:pPr>
      <w:r>
        <w:rPr>
          <w:rFonts w:ascii="Calibri" w:hAnsi="Calibri"/>
          <w:color w:val="1C283D"/>
          <w:sz w:val="22"/>
          <w:szCs w:val="22"/>
        </w:rPr>
        <w:t xml:space="preserve">(3) Yapı müteahhidinin yapım işlerinden doğan vergi ve sigorta primi borçlarını ödememesi ve kanunlarla verilen diğer sorumluluklarını yerine getirmemesi hallerinde, yetki belgesi numarası bir yıldan </w:t>
      </w:r>
      <w:proofErr w:type="gramStart"/>
      <w:r>
        <w:rPr>
          <w:rFonts w:ascii="Calibri" w:hAnsi="Calibri"/>
          <w:color w:val="1C283D"/>
          <w:sz w:val="22"/>
          <w:szCs w:val="22"/>
        </w:rPr>
        <w:t>az</w:t>
      </w:r>
      <w:proofErr w:type="gramEnd"/>
      <w:r>
        <w:rPr>
          <w:rFonts w:ascii="Calibri" w:hAnsi="Calibri"/>
          <w:color w:val="1C283D"/>
          <w:sz w:val="22"/>
          <w:szCs w:val="22"/>
        </w:rPr>
        <w:t xml:space="preserve"> olmamak üzere Bakanlıkça iptal edilir ve bunlara sorumluluklarını yerine getirinceye kadar yeni yetki belgesi numarası verilmez.</w:t>
      </w:r>
    </w:p>
    <w:p w:rsidR="00E4484E" w:rsidRDefault="00E4484E" w:rsidP="00E4484E">
      <w:pPr>
        <w:shd w:val="clear" w:color="auto" w:fill="FFFFFF"/>
        <w:ind w:firstLine="567"/>
        <w:jc w:val="both"/>
        <w:rPr>
          <w:color w:val="1C283D"/>
        </w:rPr>
      </w:pPr>
      <w:r>
        <w:rPr>
          <w:rFonts w:ascii="Calibri" w:hAnsi="Calibri"/>
          <w:color w:val="1C283D"/>
          <w:sz w:val="22"/>
          <w:szCs w:val="22"/>
        </w:rPr>
        <w:t>(4) Yapı müteahhidi yetki belgesi numarası iptal edilen yapı müteahhidinin şahıs şirketi veya adi ortaklık veya ortak girişim olması halinde  ortaklarının tamamı ve şirket müdür veya müdürleri, sermaye şirketi olması halinde ise şirketin tüm yönetim kurulu üyeleri ve şirket genel müdürü yasaklı hale gelir, yasaklılık süresince bunlara yeni yetki belgesi numarası verilmez.</w:t>
      </w:r>
    </w:p>
    <w:p w:rsidR="00E4484E" w:rsidRDefault="00E4484E" w:rsidP="00E4484E">
      <w:pPr>
        <w:shd w:val="clear" w:color="auto" w:fill="FFFFFF"/>
        <w:ind w:firstLine="567"/>
        <w:jc w:val="both"/>
        <w:rPr>
          <w:color w:val="1C283D"/>
        </w:rPr>
      </w:pPr>
      <w:r>
        <w:rPr>
          <w:rFonts w:ascii="Calibri" w:hAnsi="Calibri"/>
          <w:color w:val="1C283D"/>
          <w:sz w:val="22"/>
          <w:szCs w:val="22"/>
        </w:rPr>
        <w:lastRenderedPageBreak/>
        <w:t>(5) Yetki belgesi numarası iptal edilen yapı müteahhidinin yasaklılık durumu ve yetki belgesi numarasına ilişkin iptal süresi Bakanlığın internet sitesi üzerinden yayımlanır.</w:t>
      </w:r>
    </w:p>
    <w:p w:rsidR="00E4484E" w:rsidRDefault="00E4484E" w:rsidP="00E4484E">
      <w:pPr>
        <w:shd w:val="clear" w:color="auto" w:fill="FFFFFF"/>
        <w:ind w:firstLine="567"/>
        <w:jc w:val="both"/>
        <w:rPr>
          <w:color w:val="1C283D"/>
        </w:rPr>
      </w:pPr>
      <w:r>
        <w:rPr>
          <w:rFonts w:ascii="Calibri" w:hAnsi="Calibri"/>
          <w:color w:val="1C283D"/>
          <w:sz w:val="22"/>
          <w:szCs w:val="22"/>
        </w:rPr>
        <w:t>(6) Yetki belgesi numarası iptal edilen yapı müteahhidi, yapı ruhsatı alınmış mevcut işleri tamamlamanın dışında, yasaklılık süresince yeni yapım işi üstlenemez.</w:t>
      </w:r>
    </w:p>
    <w:p w:rsidR="00E4484E" w:rsidRDefault="00E4484E" w:rsidP="00E4484E">
      <w:pPr>
        <w:shd w:val="clear" w:color="auto" w:fill="FFFFFF"/>
        <w:ind w:firstLine="567"/>
        <w:jc w:val="both"/>
        <w:rPr>
          <w:color w:val="1C283D"/>
        </w:rPr>
      </w:pPr>
      <w:r>
        <w:rPr>
          <w:rFonts w:ascii="Calibri" w:hAnsi="Calibri"/>
          <w:b/>
          <w:bCs/>
          <w:color w:val="1C283D"/>
          <w:sz w:val="22"/>
          <w:szCs w:val="22"/>
        </w:rPr>
        <w:t>Yetki belgesi numarası iptalinin kaldırılması</w:t>
      </w:r>
    </w:p>
    <w:p w:rsidR="00E4484E" w:rsidRDefault="00E4484E" w:rsidP="00E4484E">
      <w:pPr>
        <w:shd w:val="clear" w:color="auto" w:fill="FFFFFF"/>
        <w:ind w:firstLine="567"/>
        <w:jc w:val="both"/>
        <w:rPr>
          <w:color w:val="1C283D"/>
        </w:rPr>
      </w:pPr>
      <w:r>
        <w:rPr>
          <w:rFonts w:ascii="Calibri" w:hAnsi="Calibri"/>
          <w:b/>
          <w:bCs/>
          <w:color w:val="1C283D"/>
          <w:sz w:val="22"/>
          <w:szCs w:val="22"/>
        </w:rPr>
        <w:t>MADDE 9 –</w:t>
      </w:r>
      <w:r>
        <w:rPr>
          <w:rStyle w:val="apple-converted-space"/>
          <w:rFonts w:ascii="Calibri" w:hAnsi="Calibri"/>
          <w:b/>
          <w:bCs/>
          <w:color w:val="1C283D"/>
          <w:sz w:val="22"/>
          <w:szCs w:val="22"/>
        </w:rPr>
        <w:t> </w:t>
      </w:r>
      <w:r>
        <w:rPr>
          <w:rFonts w:ascii="Calibri" w:hAnsi="Calibri"/>
          <w:color w:val="1C283D"/>
          <w:sz w:val="22"/>
          <w:szCs w:val="22"/>
        </w:rPr>
        <w:t>(1) Yetki belgesi numarası iptal edilen yapı müteahhidi, yasaklılık süresinin sona ermesi veya iptalin gerekçesi olan sorumluluklarının gereğini yerine getirmesi halinde, dilekçe ile Müdürlüğe müracaat edip iptalin kaldırılmasını ve yetki belgesi numarasını kullanmasına izin verilmesini talep edebilir.</w:t>
      </w:r>
    </w:p>
    <w:p w:rsidR="00E4484E" w:rsidRDefault="00E4484E" w:rsidP="00E4484E">
      <w:pPr>
        <w:shd w:val="clear" w:color="auto" w:fill="FFFFFF"/>
        <w:ind w:firstLine="567"/>
        <w:jc w:val="both"/>
        <w:rPr>
          <w:color w:val="1C283D"/>
        </w:rPr>
      </w:pPr>
      <w:r>
        <w:rPr>
          <w:rFonts w:ascii="Calibri" w:hAnsi="Calibri"/>
          <w:color w:val="1C283D"/>
          <w:sz w:val="22"/>
          <w:szCs w:val="22"/>
        </w:rPr>
        <w:t xml:space="preserve">(2) Müdürlük, talebi inceleyerek, yasaklılık süresinin dolduğu veya iptalin gerekçesi olan sorumluluklarının gereğini yerine getirdiği anlaşılan yapı müteahhidinin yetki belgesi numarasına ilişkin iptalin kaldırılmasını elektronik ortamda Bakanlığa bildirir. </w:t>
      </w:r>
      <w:proofErr w:type="gramStart"/>
      <w:r>
        <w:rPr>
          <w:rFonts w:ascii="Calibri" w:hAnsi="Calibri"/>
          <w:color w:val="1C283D"/>
          <w:sz w:val="22"/>
          <w:szCs w:val="22"/>
        </w:rPr>
        <w:t>İptalin kaldırılmasının Bakanlıkça da uygun görülmesi halinde; önceki numaranın kullanılmasına elektronik ortamda izin verilir, yazılı olarak veya elektronik ortamda Müdürlükçe müracaat sahibine bildirilir.</w:t>
      </w:r>
      <w:proofErr w:type="gramEnd"/>
    </w:p>
    <w:p w:rsidR="00E4484E" w:rsidRDefault="00E4484E" w:rsidP="00E4484E">
      <w:pPr>
        <w:shd w:val="clear" w:color="auto" w:fill="FFFFFF"/>
        <w:ind w:firstLine="567"/>
        <w:jc w:val="center"/>
        <w:rPr>
          <w:color w:val="1C283D"/>
        </w:rPr>
      </w:pPr>
      <w:r>
        <w:rPr>
          <w:rFonts w:ascii="Calibri" w:hAnsi="Calibri"/>
          <w:b/>
          <w:bCs/>
          <w:color w:val="1C283D"/>
          <w:sz w:val="22"/>
          <w:szCs w:val="22"/>
        </w:rPr>
        <w:t>ÜÇÜNCÜ BÖLÜM</w:t>
      </w:r>
    </w:p>
    <w:p w:rsidR="00E4484E" w:rsidRDefault="00E4484E" w:rsidP="00E4484E">
      <w:pPr>
        <w:shd w:val="clear" w:color="auto" w:fill="FFFFFF"/>
        <w:ind w:firstLine="567"/>
        <w:jc w:val="center"/>
        <w:rPr>
          <w:color w:val="1C283D"/>
        </w:rPr>
      </w:pPr>
      <w:r>
        <w:rPr>
          <w:rFonts w:ascii="Calibri" w:hAnsi="Calibri"/>
          <w:b/>
          <w:bCs/>
          <w:color w:val="1C283D"/>
          <w:sz w:val="22"/>
          <w:szCs w:val="22"/>
        </w:rPr>
        <w:t>Şantiye Şefliği ve Yetki Belgeli Usta Çalıştırılması</w:t>
      </w:r>
    </w:p>
    <w:p w:rsidR="00E4484E" w:rsidRDefault="00E4484E" w:rsidP="00E4484E">
      <w:pPr>
        <w:shd w:val="clear" w:color="auto" w:fill="FFFFFF"/>
        <w:ind w:firstLine="567"/>
        <w:jc w:val="both"/>
        <w:rPr>
          <w:color w:val="1C283D"/>
        </w:rPr>
      </w:pPr>
      <w:r>
        <w:rPr>
          <w:rFonts w:ascii="Calibri" w:hAnsi="Calibri"/>
          <w:b/>
          <w:bCs/>
          <w:color w:val="1C283D"/>
          <w:sz w:val="22"/>
          <w:szCs w:val="22"/>
        </w:rPr>
        <w:t>Şantiye şefliği</w:t>
      </w:r>
    </w:p>
    <w:p w:rsidR="00E4484E" w:rsidRDefault="00E4484E" w:rsidP="00E4484E">
      <w:pPr>
        <w:shd w:val="clear" w:color="auto" w:fill="FFFFFF"/>
        <w:ind w:firstLine="567"/>
        <w:jc w:val="both"/>
        <w:rPr>
          <w:color w:val="1C283D"/>
        </w:rPr>
      </w:pPr>
      <w:proofErr w:type="gramStart"/>
      <w:r>
        <w:rPr>
          <w:rFonts w:ascii="Calibri" w:hAnsi="Calibri"/>
          <w:b/>
          <w:bCs/>
          <w:color w:val="1C283D"/>
          <w:sz w:val="22"/>
          <w:szCs w:val="22"/>
        </w:rPr>
        <w:t>MADDE 10 –</w:t>
      </w:r>
      <w:r>
        <w:rPr>
          <w:rStyle w:val="apple-converted-space"/>
          <w:rFonts w:ascii="Calibri" w:hAnsi="Calibri"/>
          <w:color w:val="1C283D"/>
          <w:sz w:val="22"/>
          <w:szCs w:val="22"/>
        </w:rPr>
        <w:t> </w:t>
      </w:r>
      <w:r>
        <w:rPr>
          <w:rFonts w:ascii="Calibri" w:hAnsi="Calibri"/>
          <w:color w:val="1C283D"/>
          <w:sz w:val="22"/>
          <w:szCs w:val="22"/>
        </w:rPr>
        <w:t>(1) Şantiye şefinin, yapım işinin uzmanlık alanına uygun olmak üzere mimar, mühendis veya bunlara ilişkin teknik öğretmen veya tekniker olması şarttır.</w:t>
      </w:r>
      <w:proofErr w:type="gramEnd"/>
    </w:p>
    <w:p w:rsidR="00E4484E" w:rsidRDefault="00E4484E" w:rsidP="00E4484E">
      <w:pPr>
        <w:shd w:val="clear" w:color="auto" w:fill="FFFFFF"/>
        <w:ind w:firstLine="567"/>
        <w:jc w:val="both"/>
        <w:rPr>
          <w:color w:val="1C283D"/>
        </w:rPr>
      </w:pPr>
      <w:r>
        <w:rPr>
          <w:rFonts w:ascii="Calibri" w:hAnsi="Calibri"/>
          <w:color w:val="1C283D"/>
          <w:sz w:val="22"/>
          <w:szCs w:val="22"/>
        </w:rPr>
        <w:t>(2) Şantiye şefi; yapım işinin konusu, niteliği, büyüklüğü, imalâtın özel ihtisas gerektirip gerektirmediği de gözetilerek belirlenir.</w:t>
      </w:r>
    </w:p>
    <w:p w:rsidR="00E4484E" w:rsidRDefault="00E4484E" w:rsidP="00E4484E">
      <w:pPr>
        <w:shd w:val="clear" w:color="auto" w:fill="FFFFFF"/>
        <w:ind w:firstLine="567"/>
        <w:jc w:val="both"/>
        <w:rPr>
          <w:color w:val="1C283D"/>
        </w:rPr>
      </w:pPr>
      <w:r>
        <w:rPr>
          <w:rFonts w:ascii="Calibri" w:hAnsi="Calibri"/>
          <w:color w:val="1C283D"/>
          <w:sz w:val="22"/>
          <w:szCs w:val="22"/>
        </w:rPr>
        <w:t>(3) 5 inci maddenin ikinci fıkrasındaki yapılar hariç, yapı ruhsatına tabi tüm yapılarda şantiye şefi bulundurulması zorunludur.</w:t>
      </w:r>
    </w:p>
    <w:p w:rsidR="00E4484E" w:rsidRDefault="00E4484E" w:rsidP="00E4484E">
      <w:pPr>
        <w:shd w:val="clear" w:color="auto" w:fill="FFFFFF"/>
        <w:ind w:firstLine="567"/>
        <w:jc w:val="both"/>
        <w:rPr>
          <w:color w:val="1C283D"/>
        </w:rPr>
      </w:pPr>
      <w:r>
        <w:rPr>
          <w:rFonts w:ascii="Calibri" w:hAnsi="Calibri"/>
          <w:color w:val="1C283D"/>
          <w:sz w:val="22"/>
          <w:szCs w:val="22"/>
        </w:rPr>
        <w:t xml:space="preserve">(4) Yapı müteahhidi, bu maddedeki şartları haiz olması halinde şantiye şefliğini üstlenebilir. </w:t>
      </w:r>
      <w:proofErr w:type="gramStart"/>
      <w:r>
        <w:rPr>
          <w:rFonts w:ascii="Calibri" w:hAnsi="Calibri"/>
          <w:color w:val="1C283D"/>
          <w:sz w:val="22"/>
          <w:szCs w:val="22"/>
        </w:rPr>
        <w:t>Bu durumda ayrıca şantiye şefi bulundurma şartı aranmaz.</w:t>
      </w:r>
      <w:proofErr w:type="gramEnd"/>
    </w:p>
    <w:p w:rsidR="00E4484E" w:rsidRDefault="00E4484E" w:rsidP="00E4484E">
      <w:pPr>
        <w:shd w:val="clear" w:color="auto" w:fill="FFFFFF"/>
        <w:ind w:firstLine="567"/>
        <w:jc w:val="both"/>
        <w:rPr>
          <w:color w:val="1C283D"/>
        </w:rPr>
      </w:pPr>
      <w:r>
        <w:rPr>
          <w:rFonts w:ascii="Calibri" w:hAnsi="Calibri"/>
          <w:color w:val="1C283D"/>
          <w:sz w:val="22"/>
          <w:szCs w:val="22"/>
        </w:rPr>
        <w:t>(5) Şantiye şefi, görev yaptığı ilin sınırları dışında başka bir ilde görev üstlenemez ve bu Yönetmelikte belirtilen toplam m</w:t>
      </w:r>
      <w:r>
        <w:rPr>
          <w:rFonts w:ascii="Calibri" w:hAnsi="Calibri"/>
          <w:color w:val="1C283D"/>
          <w:sz w:val="22"/>
          <w:szCs w:val="22"/>
          <w:vertAlign w:val="superscript"/>
        </w:rPr>
        <w:t>2</w:t>
      </w:r>
      <w:r>
        <w:rPr>
          <w:rFonts w:ascii="Calibri" w:hAnsi="Calibri"/>
          <w:color w:val="1C283D"/>
          <w:sz w:val="22"/>
          <w:szCs w:val="22"/>
        </w:rPr>
        <w:t xml:space="preserve">sınırları aşılmamak kaydıyla aynı anda en fazla </w:t>
      </w:r>
      <w:proofErr w:type="gramStart"/>
      <w:r>
        <w:rPr>
          <w:rFonts w:ascii="Calibri" w:hAnsi="Calibri"/>
          <w:color w:val="1C283D"/>
          <w:sz w:val="22"/>
          <w:szCs w:val="22"/>
        </w:rPr>
        <w:t>beş</w:t>
      </w:r>
      <w:proofErr w:type="gramEnd"/>
      <w:r>
        <w:rPr>
          <w:rFonts w:ascii="Calibri" w:hAnsi="Calibri"/>
          <w:color w:val="1C283D"/>
          <w:sz w:val="22"/>
          <w:szCs w:val="22"/>
        </w:rPr>
        <w:t xml:space="preserve"> ayrı yapım işinin şantiye şefliğini üstlenebilir.</w:t>
      </w:r>
    </w:p>
    <w:p w:rsidR="00E4484E" w:rsidRDefault="00E4484E" w:rsidP="00E4484E">
      <w:pPr>
        <w:shd w:val="clear" w:color="auto" w:fill="FFFFFF"/>
        <w:ind w:firstLine="567"/>
        <w:jc w:val="both"/>
        <w:rPr>
          <w:color w:val="1C283D"/>
        </w:rPr>
      </w:pPr>
      <w:r>
        <w:rPr>
          <w:rFonts w:ascii="Calibri" w:hAnsi="Calibri"/>
          <w:color w:val="1C283D"/>
          <w:sz w:val="22"/>
          <w:szCs w:val="22"/>
        </w:rPr>
        <w:t>(6) Şantiye şefi, yapı müteahhidi adına, yapım işinin ruhsata ve ruhsat eki etüt ve projelere uygun olarak gerçekleştirilebilmesi için gerekli olan inşaat ve iş organizasyonunu sağlamak,</w:t>
      </w:r>
      <w:proofErr w:type="gramStart"/>
      <w:r>
        <w:rPr>
          <w:rFonts w:ascii="Calibri" w:hAnsi="Calibri"/>
          <w:color w:val="1C283D"/>
          <w:sz w:val="22"/>
          <w:szCs w:val="22"/>
        </w:rPr>
        <w:t>  mevzuatın</w:t>
      </w:r>
      <w:proofErr w:type="gramEnd"/>
      <w:r>
        <w:rPr>
          <w:rFonts w:ascii="Calibri" w:hAnsi="Calibri"/>
          <w:color w:val="1C283D"/>
          <w:sz w:val="22"/>
          <w:szCs w:val="22"/>
        </w:rPr>
        <w:t xml:space="preserve"> öngördüğü her türlü tedbiri almak, uygulamak ve uygulatmakla sorumludur.</w:t>
      </w:r>
    </w:p>
    <w:p w:rsidR="00E4484E" w:rsidRDefault="00E4484E" w:rsidP="00E4484E">
      <w:pPr>
        <w:shd w:val="clear" w:color="auto" w:fill="FFFFFF"/>
        <w:ind w:firstLine="567"/>
        <w:jc w:val="both"/>
        <w:rPr>
          <w:color w:val="1C283D"/>
        </w:rPr>
      </w:pPr>
      <w:r>
        <w:rPr>
          <w:rFonts w:ascii="Calibri" w:hAnsi="Calibri"/>
          <w:color w:val="1C283D"/>
          <w:sz w:val="22"/>
          <w:szCs w:val="22"/>
        </w:rPr>
        <w:t>(7) Şantiye şefi,</w:t>
      </w:r>
      <w:proofErr w:type="gramStart"/>
      <w:r>
        <w:rPr>
          <w:rFonts w:ascii="Calibri" w:hAnsi="Calibri"/>
          <w:color w:val="1C283D"/>
          <w:sz w:val="22"/>
          <w:szCs w:val="22"/>
        </w:rPr>
        <w:t>  inşaat</w:t>
      </w:r>
      <w:proofErr w:type="gramEnd"/>
      <w:r>
        <w:rPr>
          <w:rFonts w:ascii="Calibri" w:hAnsi="Calibri"/>
          <w:color w:val="1C283D"/>
          <w:sz w:val="22"/>
          <w:szCs w:val="22"/>
        </w:rPr>
        <w:t xml:space="preserve"> ve tesisat işlerinde yetki belgeli usta çalıştırılmasından sorumludur.</w:t>
      </w:r>
    </w:p>
    <w:p w:rsidR="00E4484E" w:rsidRDefault="00E4484E" w:rsidP="00E4484E">
      <w:pPr>
        <w:shd w:val="clear" w:color="auto" w:fill="FFFFFF"/>
        <w:ind w:firstLine="567"/>
        <w:jc w:val="both"/>
        <w:rPr>
          <w:color w:val="1C283D"/>
        </w:rPr>
      </w:pPr>
      <w:r>
        <w:rPr>
          <w:rFonts w:ascii="Calibri" w:hAnsi="Calibri"/>
          <w:color w:val="1C283D"/>
          <w:sz w:val="22"/>
          <w:szCs w:val="22"/>
        </w:rPr>
        <w:t xml:space="preserve">(8) Şantiye şefi görev aldığı yapım işinde iş sağlığı ve güvenliğinin sağlanması için gerekli her türlü önlemin aldırılması yetkisine sahiptir. </w:t>
      </w:r>
      <w:proofErr w:type="gramStart"/>
      <w:r>
        <w:rPr>
          <w:rFonts w:ascii="Calibri" w:hAnsi="Calibri"/>
          <w:color w:val="1C283D"/>
          <w:sz w:val="22"/>
          <w:szCs w:val="22"/>
        </w:rPr>
        <w:t>Bu yetkinin yapı müteahhidi tarafından kullandırılmaması halinde şantiye şefi sorumlu tutulamaz.</w:t>
      </w:r>
      <w:proofErr w:type="gramEnd"/>
    </w:p>
    <w:p w:rsidR="00E4484E" w:rsidRDefault="00E4484E" w:rsidP="00E4484E">
      <w:pPr>
        <w:shd w:val="clear" w:color="auto" w:fill="FFFFFF"/>
        <w:ind w:firstLine="567"/>
        <w:jc w:val="both"/>
        <w:rPr>
          <w:color w:val="1C283D"/>
        </w:rPr>
      </w:pPr>
      <w:r>
        <w:rPr>
          <w:rFonts w:ascii="Calibri" w:hAnsi="Calibri"/>
          <w:color w:val="1C283D"/>
          <w:sz w:val="22"/>
          <w:szCs w:val="22"/>
        </w:rPr>
        <w:t xml:space="preserve">(9) Şantiye şefi görev aldığı yapım işinde iş sağlığı ve güvenliği ile ilgili eksiklik ve kusurları, öneri ve önlemleri belirlemek, yapı müteahhidine rapor etmek ve şantiyede görev </w:t>
      </w:r>
      <w:proofErr w:type="gramStart"/>
      <w:r>
        <w:rPr>
          <w:rFonts w:ascii="Calibri" w:hAnsi="Calibri"/>
          <w:color w:val="1C283D"/>
          <w:sz w:val="22"/>
          <w:szCs w:val="22"/>
        </w:rPr>
        <w:t>alan</w:t>
      </w:r>
      <w:proofErr w:type="gramEnd"/>
      <w:r>
        <w:rPr>
          <w:rFonts w:ascii="Calibri" w:hAnsi="Calibri"/>
          <w:color w:val="1C283D"/>
          <w:sz w:val="22"/>
          <w:szCs w:val="22"/>
        </w:rPr>
        <w:t xml:space="preserve"> ilgili kişilere bildirmekle yükümlüdür. Raporda yer </w:t>
      </w:r>
      <w:proofErr w:type="gramStart"/>
      <w:r>
        <w:rPr>
          <w:rFonts w:ascii="Calibri" w:hAnsi="Calibri"/>
          <w:color w:val="1C283D"/>
          <w:sz w:val="22"/>
          <w:szCs w:val="22"/>
        </w:rPr>
        <w:t>alan</w:t>
      </w:r>
      <w:proofErr w:type="gramEnd"/>
      <w:r>
        <w:rPr>
          <w:rFonts w:ascii="Calibri" w:hAnsi="Calibri"/>
          <w:color w:val="1C283D"/>
          <w:sz w:val="22"/>
          <w:szCs w:val="22"/>
        </w:rPr>
        <w:t xml:space="preserve"> hususların yerine getirilmemesinden yapı müteahhidi sorumludur.</w:t>
      </w:r>
    </w:p>
    <w:p w:rsidR="00E4484E" w:rsidRDefault="00E4484E" w:rsidP="00E4484E">
      <w:pPr>
        <w:shd w:val="clear" w:color="auto" w:fill="FFFFFF"/>
        <w:ind w:firstLine="567"/>
        <w:jc w:val="both"/>
        <w:rPr>
          <w:color w:val="1C283D"/>
        </w:rPr>
      </w:pPr>
      <w:r>
        <w:rPr>
          <w:rFonts w:ascii="Calibri" w:hAnsi="Calibri"/>
          <w:color w:val="1C283D"/>
          <w:sz w:val="22"/>
          <w:szCs w:val="22"/>
        </w:rPr>
        <w:t>(10) Şantiye şefinin yapım işine dair görevi, yapı ruhsatının alınmasından itibaren başlayıp yapı kullanma izin belgesinin alınması ile son bulur.</w:t>
      </w:r>
    </w:p>
    <w:p w:rsidR="00E4484E" w:rsidRDefault="00E4484E" w:rsidP="00E4484E">
      <w:pPr>
        <w:shd w:val="clear" w:color="auto" w:fill="FFFFFF"/>
        <w:ind w:firstLine="567"/>
        <w:jc w:val="both"/>
        <w:rPr>
          <w:color w:val="1C283D"/>
        </w:rPr>
      </w:pPr>
      <w:r>
        <w:rPr>
          <w:rFonts w:ascii="Calibri" w:hAnsi="Calibri"/>
          <w:color w:val="1C283D"/>
          <w:sz w:val="22"/>
          <w:szCs w:val="22"/>
        </w:rPr>
        <w:t>(11) Şantiye şefi görev aldığı yapım işine dair yapı ruhsatı ve yapı kullanma izin belgesini imzalamakla yükümlüdür.</w:t>
      </w:r>
    </w:p>
    <w:p w:rsidR="00E4484E" w:rsidRDefault="00E4484E" w:rsidP="00E4484E">
      <w:pPr>
        <w:shd w:val="clear" w:color="auto" w:fill="FFFFFF"/>
        <w:ind w:firstLine="567"/>
        <w:jc w:val="both"/>
        <w:rPr>
          <w:color w:val="1C283D"/>
        </w:rPr>
      </w:pPr>
      <w:r>
        <w:rPr>
          <w:rFonts w:ascii="Calibri" w:hAnsi="Calibri"/>
          <w:color w:val="1C283D"/>
          <w:sz w:val="22"/>
          <w:szCs w:val="22"/>
        </w:rPr>
        <w:t>(12) Spor tesisleri, sinema, tiyatro, konser salonu, kongre merkezi, müze, eğitim kurumu, yurt, sağlık tesisi, haberleşme ve ulaşım tesisleri, itfaiye, karakol, kışla, cezaevi, enerji üretim ve dağıtım tesisleri, kuleler, ayaklı su depoları, hangar yapıları ile palplanşlı, kazıklı, ankrajlı iksa yapıları ve kazıları, Bakanlıkça belirlenen mimarlık hizmetlerine esas yapı sınıflarından ondördüncü fıkrada sayılanların dışındaki yapılarda ve kamu kurum ve kuruluşlarınca yapılan veya yaptırılan yapılarda, binanın kullanım amacına uygun olarak mimar veya mühendis unvanlı şantiye şefi bulundurulması zorunludur.</w:t>
      </w:r>
    </w:p>
    <w:p w:rsidR="00E4484E" w:rsidRDefault="00E4484E" w:rsidP="00E4484E">
      <w:pPr>
        <w:shd w:val="clear" w:color="auto" w:fill="FFFFFF"/>
        <w:ind w:firstLine="567"/>
        <w:jc w:val="both"/>
        <w:rPr>
          <w:color w:val="1C283D"/>
        </w:rPr>
      </w:pPr>
      <w:r>
        <w:rPr>
          <w:rFonts w:ascii="Calibri" w:hAnsi="Calibri"/>
          <w:color w:val="1C283D"/>
          <w:sz w:val="22"/>
          <w:szCs w:val="22"/>
        </w:rPr>
        <w:t xml:space="preserve">(13) Mimar veya mühendis unvanlı şantiye şeflerinin aynı anda üslenebileceği işlerin toplamı </w:t>
      </w:r>
      <w:r>
        <w:rPr>
          <w:rFonts w:ascii="Calibri" w:hAnsi="Calibri"/>
          <w:color w:val="1C283D"/>
          <w:sz w:val="22"/>
          <w:szCs w:val="22"/>
        </w:rPr>
        <w:lastRenderedPageBreak/>
        <w:t>30.000m</w:t>
      </w:r>
      <w:r>
        <w:rPr>
          <w:rFonts w:ascii="Calibri" w:hAnsi="Calibri"/>
          <w:color w:val="1C283D"/>
          <w:sz w:val="22"/>
          <w:szCs w:val="22"/>
          <w:vertAlign w:val="superscript"/>
        </w:rPr>
        <w:t>2</w:t>
      </w:r>
      <w:r>
        <w:rPr>
          <w:rStyle w:val="apple-converted-space"/>
          <w:rFonts w:ascii="Calibri" w:hAnsi="Calibri"/>
          <w:color w:val="1C283D"/>
          <w:sz w:val="22"/>
          <w:szCs w:val="22"/>
        </w:rPr>
        <w:t> </w:t>
      </w:r>
      <w:r>
        <w:rPr>
          <w:rFonts w:ascii="Calibri" w:hAnsi="Calibri"/>
          <w:color w:val="1C283D"/>
          <w:sz w:val="22"/>
          <w:szCs w:val="22"/>
        </w:rPr>
        <w:t xml:space="preserve">yi geçemez.  </w:t>
      </w:r>
      <w:proofErr w:type="gramStart"/>
      <w:r>
        <w:rPr>
          <w:rFonts w:ascii="Calibri" w:hAnsi="Calibri"/>
          <w:color w:val="1C283D"/>
          <w:sz w:val="22"/>
          <w:szCs w:val="22"/>
        </w:rPr>
        <w:t>Ancak yapım işinin tek ruhsata bağlı veya toplu yapı niteliğinde olması halinde 30.000m</w:t>
      </w:r>
      <w:r>
        <w:rPr>
          <w:rFonts w:ascii="Calibri" w:hAnsi="Calibri"/>
          <w:color w:val="1C283D"/>
          <w:sz w:val="22"/>
          <w:szCs w:val="22"/>
          <w:vertAlign w:val="superscript"/>
        </w:rPr>
        <w:t>2</w:t>
      </w:r>
      <w:r>
        <w:rPr>
          <w:rStyle w:val="apple-converted-space"/>
          <w:rFonts w:ascii="Calibri" w:hAnsi="Calibri"/>
          <w:color w:val="1C283D"/>
          <w:sz w:val="22"/>
          <w:szCs w:val="22"/>
        </w:rPr>
        <w:t> </w:t>
      </w:r>
      <w:r>
        <w:rPr>
          <w:rFonts w:ascii="Calibri" w:hAnsi="Calibri"/>
          <w:color w:val="1C283D"/>
          <w:sz w:val="22"/>
          <w:szCs w:val="22"/>
        </w:rPr>
        <w:t>yi geçmeme şartı aranmaz.</w:t>
      </w:r>
      <w:proofErr w:type="gramEnd"/>
    </w:p>
    <w:p w:rsidR="00E4484E" w:rsidRDefault="00E4484E" w:rsidP="00E4484E">
      <w:pPr>
        <w:shd w:val="clear" w:color="auto" w:fill="FFFFFF"/>
        <w:ind w:firstLine="567"/>
        <w:jc w:val="both"/>
        <w:rPr>
          <w:color w:val="1C283D"/>
        </w:rPr>
      </w:pPr>
      <w:r>
        <w:rPr>
          <w:rFonts w:ascii="Calibri" w:hAnsi="Calibri"/>
          <w:color w:val="1C283D"/>
          <w:sz w:val="22"/>
          <w:szCs w:val="22"/>
        </w:rPr>
        <w:t>(14) Onikinci fıkradaki yapılar hariç olmak üzere, Bakanlıkça belirlenen mimarlık hizmetlerine esas yapı sınıflarından birinci, ikinci ve üçüncü sınıf yapılar ve bodrumları ile birlikte toplam beş katı ve yapı inşaat alanı 2000m</w:t>
      </w:r>
      <w:r>
        <w:rPr>
          <w:rFonts w:ascii="Calibri" w:hAnsi="Calibri"/>
          <w:color w:val="1C283D"/>
          <w:sz w:val="22"/>
          <w:szCs w:val="22"/>
          <w:vertAlign w:val="superscript"/>
        </w:rPr>
        <w:t>2</w:t>
      </w:r>
      <w:r>
        <w:rPr>
          <w:rStyle w:val="apple-converted-space"/>
          <w:rFonts w:ascii="Calibri" w:hAnsi="Calibri"/>
          <w:color w:val="1C283D"/>
          <w:sz w:val="22"/>
          <w:szCs w:val="22"/>
        </w:rPr>
        <w:t> </w:t>
      </w:r>
      <w:r>
        <w:rPr>
          <w:rFonts w:ascii="Calibri" w:hAnsi="Calibri"/>
          <w:color w:val="1C283D"/>
          <w:sz w:val="22"/>
          <w:szCs w:val="22"/>
        </w:rPr>
        <w:t>yi geçmeyen yapılarda teknik öğretmenler, 1500m</w:t>
      </w:r>
      <w:r>
        <w:rPr>
          <w:rFonts w:ascii="Calibri" w:hAnsi="Calibri"/>
          <w:color w:val="1C283D"/>
          <w:sz w:val="22"/>
          <w:szCs w:val="22"/>
          <w:vertAlign w:val="superscript"/>
        </w:rPr>
        <w:t>2</w:t>
      </w:r>
      <w:r>
        <w:rPr>
          <w:rStyle w:val="apple-converted-space"/>
          <w:rFonts w:ascii="Calibri" w:hAnsi="Calibri"/>
          <w:color w:val="1C283D"/>
          <w:sz w:val="22"/>
          <w:szCs w:val="22"/>
        </w:rPr>
        <w:t> </w:t>
      </w:r>
      <w:r>
        <w:rPr>
          <w:rFonts w:ascii="Calibri" w:hAnsi="Calibri"/>
          <w:color w:val="1C283D"/>
          <w:sz w:val="22"/>
          <w:szCs w:val="22"/>
        </w:rPr>
        <w:t>yi geçmeyen yapılarda ise teknikerler meslek alanlarına uygun olarak şantiye şefliğini üstlenebilir.</w:t>
      </w:r>
    </w:p>
    <w:p w:rsidR="00E4484E" w:rsidRDefault="00E4484E" w:rsidP="00E4484E">
      <w:pPr>
        <w:shd w:val="clear" w:color="auto" w:fill="FFFFFF"/>
        <w:ind w:firstLine="567"/>
        <w:jc w:val="both"/>
        <w:rPr>
          <w:color w:val="1C283D"/>
        </w:rPr>
      </w:pPr>
      <w:r>
        <w:rPr>
          <w:rFonts w:ascii="Calibri" w:hAnsi="Calibri"/>
          <w:color w:val="1C283D"/>
          <w:sz w:val="22"/>
          <w:szCs w:val="22"/>
        </w:rPr>
        <w:t>(15) Mühendis, mimar ve teknik öğretmen unvanlı teknik personelin şantiye şefi olarak görev yaptığı 4857 sayılı İş Kanununun 81 inci maddesi kapsamında yer alan inşaat ve tesisat işlerinde, şantiye şeflerinin iş güvenliği uzmanlığı belgesine haiz olması zorunludur.</w:t>
      </w:r>
    </w:p>
    <w:p w:rsidR="00E4484E" w:rsidRDefault="00E4484E" w:rsidP="00E4484E">
      <w:pPr>
        <w:shd w:val="clear" w:color="auto" w:fill="FFFFFF"/>
        <w:ind w:firstLine="567"/>
        <w:jc w:val="both"/>
        <w:rPr>
          <w:color w:val="1C283D"/>
        </w:rPr>
      </w:pPr>
      <w:r>
        <w:rPr>
          <w:rFonts w:ascii="Calibri" w:hAnsi="Calibri"/>
          <w:b/>
          <w:bCs/>
          <w:color w:val="1C283D"/>
          <w:sz w:val="22"/>
          <w:szCs w:val="22"/>
        </w:rPr>
        <w:t>Yetki belgeli usta çalıştırılması</w:t>
      </w:r>
    </w:p>
    <w:p w:rsidR="00E4484E" w:rsidRDefault="00E4484E" w:rsidP="00E4484E">
      <w:pPr>
        <w:shd w:val="clear" w:color="auto" w:fill="FFFFFF"/>
        <w:ind w:firstLine="567"/>
        <w:jc w:val="both"/>
        <w:rPr>
          <w:color w:val="1C283D"/>
        </w:rPr>
      </w:pPr>
      <w:r>
        <w:rPr>
          <w:rFonts w:ascii="Calibri" w:hAnsi="Calibri"/>
          <w:b/>
          <w:bCs/>
          <w:color w:val="1C283D"/>
          <w:sz w:val="22"/>
          <w:szCs w:val="22"/>
        </w:rPr>
        <w:t>MADDE 11 –</w:t>
      </w:r>
      <w:r>
        <w:rPr>
          <w:rStyle w:val="apple-converted-space"/>
          <w:rFonts w:ascii="Calibri" w:hAnsi="Calibri"/>
          <w:color w:val="1C283D"/>
          <w:sz w:val="22"/>
          <w:szCs w:val="22"/>
        </w:rPr>
        <w:t> </w:t>
      </w:r>
      <w:r>
        <w:rPr>
          <w:rFonts w:ascii="Calibri" w:hAnsi="Calibri"/>
          <w:color w:val="1C283D"/>
          <w:sz w:val="22"/>
          <w:szCs w:val="22"/>
        </w:rPr>
        <w:t>(1) İnşaat ve tesisat işlerinde yetki belgeli usta çalıştırılması zorunludur.</w:t>
      </w:r>
    </w:p>
    <w:p w:rsidR="00E4484E" w:rsidRDefault="00E4484E" w:rsidP="00E4484E">
      <w:pPr>
        <w:shd w:val="clear" w:color="auto" w:fill="FFFFFF"/>
        <w:ind w:firstLine="567"/>
        <w:jc w:val="both"/>
        <w:rPr>
          <w:color w:val="1C283D"/>
        </w:rPr>
      </w:pPr>
      <w:r>
        <w:rPr>
          <w:rFonts w:ascii="Calibri" w:hAnsi="Calibri"/>
          <w:color w:val="1C283D"/>
          <w:sz w:val="22"/>
          <w:szCs w:val="22"/>
        </w:rPr>
        <w:t>(2) İnşaat ve tesisat işlerinde çalışan ustalara yetki belgesi 21/9/2006 tarihli ve 5544 sayılı Meslekî Yeterlilik Kurumu Kanunu ve bu kanuna göre çıkarılan yönetmelikler çerçevesinde,</w:t>
      </w:r>
      <w:proofErr w:type="gramStart"/>
      <w:r>
        <w:rPr>
          <w:rFonts w:ascii="Calibri" w:hAnsi="Calibri"/>
          <w:color w:val="1C283D"/>
          <w:sz w:val="22"/>
          <w:szCs w:val="22"/>
        </w:rPr>
        <w:t>  MYK</w:t>
      </w:r>
      <w:proofErr w:type="gramEnd"/>
      <w:r>
        <w:rPr>
          <w:rFonts w:ascii="Calibri" w:hAnsi="Calibri"/>
          <w:color w:val="1C283D"/>
          <w:sz w:val="22"/>
          <w:szCs w:val="22"/>
        </w:rPr>
        <w:t xml:space="preserve"> ve MYK tarafından yetkilendirilmiş kuruluşlarca verilir.</w:t>
      </w:r>
    </w:p>
    <w:p w:rsidR="00E4484E" w:rsidRDefault="00E4484E" w:rsidP="00E4484E">
      <w:pPr>
        <w:shd w:val="clear" w:color="auto" w:fill="FFFFFF"/>
        <w:ind w:firstLine="567"/>
        <w:jc w:val="both"/>
        <w:rPr>
          <w:color w:val="1C283D"/>
        </w:rPr>
      </w:pPr>
      <w:r>
        <w:rPr>
          <w:rFonts w:ascii="Calibri" w:hAnsi="Calibri"/>
          <w:color w:val="1C283D"/>
          <w:sz w:val="22"/>
          <w:szCs w:val="22"/>
        </w:rPr>
        <w:t>(3) Şantiyede yapılacak kontrollerde,</w:t>
      </w:r>
      <w:proofErr w:type="gramStart"/>
      <w:r>
        <w:rPr>
          <w:rFonts w:ascii="Calibri" w:hAnsi="Calibri"/>
          <w:color w:val="1C283D"/>
          <w:sz w:val="22"/>
          <w:szCs w:val="22"/>
        </w:rPr>
        <w:t>  ustalar</w:t>
      </w:r>
      <w:proofErr w:type="gramEnd"/>
      <w:r>
        <w:rPr>
          <w:rFonts w:ascii="Calibri" w:hAnsi="Calibri"/>
          <w:color w:val="1C283D"/>
          <w:sz w:val="22"/>
          <w:szCs w:val="22"/>
        </w:rPr>
        <w:t xml:space="preserve"> yaptıkları işe uygun yetki belgelerini ibraz etmekle yükümlüdür.</w:t>
      </w:r>
    </w:p>
    <w:p w:rsidR="00E4484E" w:rsidRDefault="00E4484E" w:rsidP="00E4484E">
      <w:pPr>
        <w:shd w:val="clear" w:color="auto" w:fill="FFFFFF"/>
        <w:ind w:firstLine="567"/>
        <w:jc w:val="both"/>
        <w:rPr>
          <w:color w:val="1C283D"/>
        </w:rPr>
      </w:pPr>
      <w:r>
        <w:rPr>
          <w:rFonts w:ascii="Calibri" w:hAnsi="Calibri"/>
          <w:color w:val="1C283D"/>
          <w:sz w:val="22"/>
          <w:szCs w:val="22"/>
        </w:rPr>
        <w:t>(4) Mesleklerin standartları ve yeterliliklerine ilişkin hususlar 5544 sayılı Meslekî Yeterlilik Kurumu Kanunu çerçevesinde düzenlenir.</w:t>
      </w:r>
    </w:p>
    <w:p w:rsidR="00E4484E" w:rsidRDefault="00E4484E" w:rsidP="00E4484E">
      <w:pPr>
        <w:shd w:val="clear" w:color="auto" w:fill="FFFFFF"/>
        <w:ind w:firstLine="567"/>
        <w:jc w:val="center"/>
        <w:rPr>
          <w:color w:val="1C283D"/>
        </w:rPr>
      </w:pPr>
      <w:r>
        <w:rPr>
          <w:rFonts w:ascii="Calibri" w:hAnsi="Calibri"/>
          <w:b/>
          <w:bCs/>
          <w:color w:val="1C283D"/>
          <w:sz w:val="22"/>
          <w:szCs w:val="22"/>
        </w:rPr>
        <w:t>DÖRDÜNCÜ BÖLÜM</w:t>
      </w:r>
    </w:p>
    <w:p w:rsidR="00E4484E" w:rsidRDefault="00E4484E" w:rsidP="00E4484E">
      <w:pPr>
        <w:shd w:val="clear" w:color="auto" w:fill="FFFFFF"/>
        <w:ind w:firstLine="567"/>
        <w:jc w:val="center"/>
        <w:rPr>
          <w:color w:val="1C283D"/>
        </w:rPr>
      </w:pPr>
      <w:r>
        <w:rPr>
          <w:rFonts w:ascii="Calibri" w:hAnsi="Calibri"/>
          <w:b/>
          <w:bCs/>
          <w:color w:val="1C283D"/>
          <w:sz w:val="22"/>
          <w:szCs w:val="22"/>
        </w:rPr>
        <w:t>Çeşitli ve Son Hükümler</w:t>
      </w:r>
    </w:p>
    <w:p w:rsidR="00E4484E" w:rsidRDefault="00E4484E" w:rsidP="00E4484E">
      <w:pPr>
        <w:shd w:val="clear" w:color="auto" w:fill="FFFFFF"/>
        <w:ind w:firstLine="567"/>
        <w:jc w:val="both"/>
        <w:rPr>
          <w:color w:val="1C283D"/>
        </w:rPr>
      </w:pPr>
      <w:r>
        <w:rPr>
          <w:rFonts w:ascii="Calibri" w:hAnsi="Calibri"/>
          <w:b/>
          <w:bCs/>
          <w:color w:val="1C283D"/>
          <w:sz w:val="22"/>
          <w:szCs w:val="22"/>
        </w:rPr>
        <w:t>İlgili idarenin görevleri</w:t>
      </w:r>
    </w:p>
    <w:p w:rsidR="00E4484E" w:rsidRDefault="00E4484E" w:rsidP="00E4484E">
      <w:pPr>
        <w:shd w:val="clear" w:color="auto" w:fill="FFFFFF"/>
        <w:ind w:firstLine="567"/>
        <w:jc w:val="both"/>
        <w:rPr>
          <w:color w:val="1C283D"/>
        </w:rPr>
      </w:pPr>
      <w:proofErr w:type="gramStart"/>
      <w:r>
        <w:rPr>
          <w:rFonts w:ascii="Calibri" w:hAnsi="Calibri"/>
          <w:b/>
          <w:bCs/>
          <w:color w:val="1C283D"/>
          <w:sz w:val="22"/>
          <w:szCs w:val="22"/>
        </w:rPr>
        <w:t>MADDE 12 –</w:t>
      </w:r>
      <w:r>
        <w:rPr>
          <w:rStyle w:val="apple-converted-space"/>
          <w:rFonts w:ascii="Calibri" w:hAnsi="Calibri"/>
          <w:color w:val="1C283D"/>
          <w:sz w:val="22"/>
          <w:szCs w:val="22"/>
        </w:rPr>
        <w:t> </w:t>
      </w:r>
      <w:r>
        <w:rPr>
          <w:rFonts w:ascii="Calibri" w:hAnsi="Calibri"/>
          <w:color w:val="1C283D"/>
          <w:sz w:val="22"/>
          <w:szCs w:val="22"/>
        </w:rPr>
        <w:t>(1) Yapı müteahhitliğini üstleneceklerin yetki belgesi numarasının bulunup bulunmadığı ve yasaklılık durumu, ilgili idarece elektronik ortamda kontrol edilir; yetki belgesi numarasının bulunmaması veya yasaklı olması halinde, yapı için yapı ruhsatı düzenlenmez.</w:t>
      </w:r>
      <w:proofErr w:type="gramEnd"/>
    </w:p>
    <w:p w:rsidR="00E4484E" w:rsidRDefault="00E4484E" w:rsidP="00E4484E">
      <w:pPr>
        <w:shd w:val="clear" w:color="auto" w:fill="FFFFFF"/>
        <w:ind w:firstLine="567"/>
        <w:jc w:val="both"/>
        <w:rPr>
          <w:color w:val="1C283D"/>
        </w:rPr>
      </w:pPr>
      <w:r>
        <w:rPr>
          <w:rFonts w:ascii="Calibri" w:hAnsi="Calibri"/>
          <w:color w:val="1C283D"/>
          <w:sz w:val="22"/>
          <w:szCs w:val="22"/>
        </w:rPr>
        <w:t>(2) Yapı müteahhitlerinin yaptıkları işlere ait kayıtlar, yapı ruhsatları ile ilişkilendirilerek her iş için ayrı ayrı olmak üzere ilgili idarece tutulur.</w:t>
      </w:r>
    </w:p>
    <w:p w:rsidR="00E4484E" w:rsidRDefault="00E4484E" w:rsidP="00E4484E">
      <w:pPr>
        <w:shd w:val="clear" w:color="auto" w:fill="FFFFFF"/>
        <w:ind w:firstLine="567"/>
        <w:jc w:val="both"/>
        <w:rPr>
          <w:color w:val="1C283D"/>
        </w:rPr>
      </w:pPr>
      <w:r>
        <w:rPr>
          <w:rFonts w:ascii="Calibri" w:hAnsi="Calibri"/>
          <w:color w:val="1C283D"/>
          <w:sz w:val="22"/>
          <w:szCs w:val="22"/>
        </w:rPr>
        <w:t>(3) Yapı ruhsatı ve yapı kullanma izin belgelerinin birer nüshasının Sosyal Güvenlik Kurumu Müdürlüğüne ve ilgililerin kayıtlarına işlenmek ve değerlendirilmek üzere ilgili meslek odasına ve Müdürlüğe gönderilmesi zorunludur.</w:t>
      </w:r>
    </w:p>
    <w:p w:rsidR="00E4484E" w:rsidRDefault="00E4484E" w:rsidP="00E4484E">
      <w:pPr>
        <w:shd w:val="clear" w:color="auto" w:fill="FFFFFF"/>
        <w:ind w:firstLine="567"/>
        <w:jc w:val="both"/>
        <w:rPr>
          <w:color w:val="1C283D"/>
        </w:rPr>
      </w:pPr>
      <w:r>
        <w:rPr>
          <w:rFonts w:ascii="Calibri" w:hAnsi="Calibri"/>
          <w:color w:val="1C283D"/>
          <w:sz w:val="22"/>
          <w:szCs w:val="22"/>
        </w:rPr>
        <w:t>(4) Yapı müteahhitlerinin ve mimar ve mühendis unvanlı şantiye şeflerinin imar mevzuatına aykırı fiillerinden dolayı verilen cezaları ve haklarındaki kesinleşmiş mahkeme kararları, kendi kayıtlarına işlenmek ve ilgili mevzuata göre cezaî işlem yapılmak üzere, ilgili meslek odasına ve Müdürlüğe altı gün içinde ilgili idarece bildirilir.</w:t>
      </w:r>
    </w:p>
    <w:p w:rsidR="00E4484E" w:rsidRDefault="00E4484E" w:rsidP="00E4484E">
      <w:pPr>
        <w:shd w:val="clear" w:color="auto" w:fill="FFFFFF"/>
        <w:ind w:firstLine="567"/>
        <w:jc w:val="both"/>
        <w:rPr>
          <w:color w:val="1C283D"/>
        </w:rPr>
      </w:pPr>
      <w:r>
        <w:rPr>
          <w:rFonts w:ascii="Calibri" w:hAnsi="Calibri"/>
          <w:color w:val="1C283D"/>
          <w:sz w:val="22"/>
          <w:szCs w:val="22"/>
        </w:rPr>
        <w:t>(5) Yetki belge numarasının iptalini gerektiren fiillerin tespiti halinde, tespit tarihinden itibaren en geç altı gün içinde EK-2 Yasaklamaya Dair İletişim Formu düzenlenerek Müdürlüğe elektronik ortamda veya yazılı olarak iletilir.</w:t>
      </w:r>
    </w:p>
    <w:p w:rsidR="00E4484E" w:rsidRDefault="00E4484E" w:rsidP="00E4484E">
      <w:pPr>
        <w:shd w:val="clear" w:color="auto" w:fill="FFFFFF"/>
        <w:ind w:firstLine="567"/>
        <w:jc w:val="both"/>
        <w:rPr>
          <w:color w:val="1C283D"/>
        </w:rPr>
      </w:pPr>
      <w:r>
        <w:rPr>
          <w:rFonts w:ascii="Calibri" w:hAnsi="Calibri"/>
          <w:b/>
          <w:bCs/>
          <w:color w:val="1C283D"/>
          <w:sz w:val="22"/>
          <w:szCs w:val="22"/>
        </w:rPr>
        <w:t>Geçici Ustalık Yetki Belgesi</w:t>
      </w:r>
    </w:p>
    <w:p w:rsidR="00E4484E" w:rsidRDefault="00E4484E" w:rsidP="00E4484E">
      <w:pPr>
        <w:shd w:val="clear" w:color="auto" w:fill="FFFFFF"/>
        <w:ind w:firstLine="567"/>
        <w:jc w:val="both"/>
        <w:rPr>
          <w:color w:val="1C283D"/>
        </w:rPr>
      </w:pPr>
      <w:r>
        <w:rPr>
          <w:rFonts w:ascii="Calibri Light" w:hAnsi="Calibri Light"/>
          <w:b/>
          <w:bCs/>
          <w:color w:val="1C283D"/>
          <w:sz w:val="22"/>
          <w:szCs w:val="22"/>
        </w:rPr>
        <w:t>GEÇİCİ MADDE 1 –</w:t>
      </w:r>
      <w:r>
        <w:rPr>
          <w:rStyle w:val="apple-converted-space"/>
          <w:rFonts w:ascii="Calibri Light" w:hAnsi="Calibri Light"/>
          <w:color w:val="1C283D"/>
          <w:sz w:val="22"/>
          <w:szCs w:val="22"/>
        </w:rPr>
        <w:t> </w:t>
      </w:r>
      <w:r>
        <w:rPr>
          <w:rFonts w:ascii="Calibri Light" w:hAnsi="Calibri Light"/>
          <w:b/>
          <w:bCs/>
          <w:color w:val="1C283D"/>
          <w:sz w:val="22"/>
          <w:szCs w:val="22"/>
        </w:rPr>
        <w:t>(Başlığı ile birlikte değişik</w:t>
      </w:r>
      <w:proofErr w:type="gramStart"/>
      <w:r>
        <w:rPr>
          <w:rFonts w:ascii="Calibri Light" w:hAnsi="Calibri Light"/>
          <w:b/>
          <w:bCs/>
          <w:color w:val="1C283D"/>
          <w:sz w:val="22"/>
          <w:szCs w:val="22"/>
        </w:rPr>
        <w:t>:RG</w:t>
      </w:r>
      <w:proofErr w:type="gramEnd"/>
      <w:r>
        <w:rPr>
          <w:rFonts w:ascii="Calibri Light" w:hAnsi="Calibri Light"/>
          <w:b/>
          <w:bCs/>
          <w:color w:val="1C283D"/>
          <w:sz w:val="22"/>
          <w:szCs w:val="22"/>
        </w:rPr>
        <w:t>-3/11/2015-29521)  </w:t>
      </w:r>
    </w:p>
    <w:p w:rsidR="00E4484E" w:rsidRDefault="00E4484E" w:rsidP="00E4484E">
      <w:pPr>
        <w:shd w:val="clear" w:color="auto" w:fill="FFFFFF"/>
        <w:ind w:firstLine="567"/>
        <w:jc w:val="both"/>
        <w:rPr>
          <w:color w:val="1C283D"/>
        </w:rPr>
      </w:pPr>
      <w:r>
        <w:rPr>
          <w:rFonts w:ascii="Calibri" w:hAnsi="Calibri"/>
          <w:color w:val="1C283D"/>
          <w:sz w:val="22"/>
          <w:szCs w:val="22"/>
        </w:rPr>
        <w:t>(1)</w:t>
      </w:r>
      <w:r>
        <w:rPr>
          <w:rStyle w:val="apple-converted-space"/>
          <w:rFonts w:ascii="Calibri Light" w:hAnsi="Calibri Light"/>
          <w:color w:val="1C283D"/>
          <w:sz w:val="22"/>
          <w:szCs w:val="22"/>
        </w:rPr>
        <w:t> </w:t>
      </w:r>
      <w:r>
        <w:rPr>
          <w:rFonts w:ascii="Calibri" w:hAnsi="Calibri"/>
          <w:color w:val="1C283D"/>
          <w:sz w:val="22"/>
          <w:szCs w:val="22"/>
        </w:rPr>
        <w:t xml:space="preserve">Çalışma ve Sosyal Güvenlik Bakanlığı Mesleki Yeterlilik Kurumu (MYK) tarafından 25/05/2015 tarihli ve 29366 sayılı Resmî Gazete’de yayımlanan Meslekî Yeterlilik Kurumu Meslekî Yeterlilik Belgesi Zorunluluğu Getirilen Mesleklere İlişkin Tebliğ ile mesleki yeterlilik belgesi zorunluluğu getirilen mesleklerle ilgili olarak düzenlenen EK-3 Geçici Ustalık Yetki Belgesi, bu Tebliğde geçiş için öngörülen tarihe kadar geçerlidir. Diğer branşlarda düzenlenmiş EK-3 Geçici Ustalık Yetki Belgesi, MYK tarafından yayımlanacak tebliğler ile belirlenecek tarihe </w:t>
      </w:r>
      <w:proofErr w:type="gramStart"/>
      <w:r>
        <w:rPr>
          <w:rFonts w:ascii="Calibri" w:hAnsi="Calibri"/>
          <w:color w:val="1C283D"/>
          <w:sz w:val="22"/>
          <w:szCs w:val="22"/>
        </w:rPr>
        <w:t>kadar</w:t>
      </w:r>
      <w:proofErr w:type="gramEnd"/>
      <w:r>
        <w:rPr>
          <w:rFonts w:ascii="Calibri" w:hAnsi="Calibri"/>
          <w:color w:val="1C283D"/>
          <w:sz w:val="22"/>
          <w:szCs w:val="22"/>
        </w:rPr>
        <w:t xml:space="preserve"> yetki belgesi yerine geçer.</w:t>
      </w:r>
    </w:p>
    <w:p w:rsidR="00E4484E" w:rsidRDefault="00E4484E" w:rsidP="00E4484E">
      <w:pPr>
        <w:shd w:val="clear" w:color="auto" w:fill="FFFFFF"/>
        <w:ind w:firstLine="567"/>
        <w:jc w:val="both"/>
        <w:rPr>
          <w:color w:val="1C283D"/>
        </w:rPr>
      </w:pPr>
      <w:r>
        <w:rPr>
          <w:rFonts w:ascii="Calibri" w:hAnsi="Calibri"/>
          <w:color w:val="1C283D"/>
          <w:sz w:val="22"/>
          <w:szCs w:val="22"/>
        </w:rPr>
        <w:t>(2) 5544 sayılı Meslekî Yeterlilik Kurumu Kanununun ek 1 inci maddesinin birinci fıkrası kapsamında sayılan durumlar için mesleki yeterlilik belgesi şartı aranmaz.</w:t>
      </w:r>
    </w:p>
    <w:p w:rsidR="00E4484E" w:rsidRDefault="00E4484E" w:rsidP="00E4484E">
      <w:pPr>
        <w:shd w:val="clear" w:color="auto" w:fill="FFFFFF"/>
        <w:ind w:firstLine="567"/>
        <w:jc w:val="both"/>
        <w:rPr>
          <w:color w:val="1C283D"/>
        </w:rPr>
      </w:pPr>
      <w:r>
        <w:rPr>
          <w:rFonts w:ascii="Calibri" w:hAnsi="Calibri"/>
          <w:color w:val="1C283D"/>
          <w:sz w:val="22"/>
          <w:szCs w:val="22"/>
        </w:rPr>
        <w:t>(3) Yapı sektöründe uygulamada nitelik arttırmak ve farkındalık oluşturmak amacıyla ilgili bakanlıklarla işbirliği içerisinde veya münferiden yapı ustalarına yönelik eğitim ve bilgilendirme faaliyeti Bakanlıkça yapılabilir.</w:t>
      </w:r>
    </w:p>
    <w:p w:rsidR="00E4484E" w:rsidRDefault="00E4484E" w:rsidP="00E4484E">
      <w:pPr>
        <w:shd w:val="clear" w:color="auto" w:fill="FFFFFF"/>
        <w:ind w:firstLine="567"/>
        <w:jc w:val="both"/>
        <w:rPr>
          <w:color w:val="1C283D"/>
        </w:rPr>
      </w:pPr>
      <w:r>
        <w:rPr>
          <w:rFonts w:ascii="Calibri" w:hAnsi="Calibri"/>
          <w:b/>
          <w:bCs/>
          <w:color w:val="1C283D"/>
          <w:sz w:val="22"/>
          <w:szCs w:val="22"/>
        </w:rPr>
        <w:t>İş güvenliği uzmanlığı belgesi</w:t>
      </w:r>
    </w:p>
    <w:p w:rsidR="00E4484E" w:rsidRDefault="00E4484E" w:rsidP="00E4484E">
      <w:pPr>
        <w:shd w:val="clear" w:color="auto" w:fill="FFFFFF"/>
        <w:ind w:firstLine="567"/>
        <w:jc w:val="both"/>
        <w:rPr>
          <w:color w:val="1C283D"/>
        </w:rPr>
      </w:pPr>
      <w:r>
        <w:rPr>
          <w:rFonts w:ascii="Calibri" w:hAnsi="Calibri"/>
          <w:b/>
          <w:bCs/>
          <w:color w:val="1C283D"/>
          <w:sz w:val="22"/>
          <w:szCs w:val="22"/>
        </w:rPr>
        <w:t>GEÇİCİ MADDE 2 –</w:t>
      </w:r>
      <w:r>
        <w:rPr>
          <w:rStyle w:val="apple-converted-space"/>
          <w:rFonts w:ascii="Calibri" w:hAnsi="Calibri"/>
          <w:color w:val="1C283D"/>
          <w:sz w:val="22"/>
          <w:szCs w:val="22"/>
        </w:rPr>
        <w:t> </w:t>
      </w:r>
      <w:r>
        <w:rPr>
          <w:rFonts w:ascii="Calibri" w:hAnsi="Calibri"/>
          <w:color w:val="1C283D"/>
          <w:sz w:val="22"/>
          <w:szCs w:val="22"/>
        </w:rPr>
        <w:t xml:space="preserve">(1) Yönetmeliğin 10 uncu maddesinin on beşinci fıkrası kapsamındaki </w:t>
      </w:r>
      <w:r>
        <w:rPr>
          <w:rFonts w:ascii="Calibri" w:hAnsi="Calibri"/>
          <w:color w:val="1C283D"/>
          <w:sz w:val="22"/>
          <w:szCs w:val="22"/>
        </w:rPr>
        <w:lastRenderedPageBreak/>
        <w:t xml:space="preserve">işlerde görev alacak mühendis, mimar ve teknik öğretmen unvanlı şantiye şefinin 1/1/2012 tarihinden 1/1/2020 tarihine </w:t>
      </w:r>
      <w:proofErr w:type="gramStart"/>
      <w:r>
        <w:rPr>
          <w:rFonts w:ascii="Calibri" w:hAnsi="Calibri"/>
          <w:color w:val="1C283D"/>
          <w:sz w:val="22"/>
          <w:szCs w:val="22"/>
        </w:rPr>
        <w:t>kadar</w:t>
      </w:r>
      <w:proofErr w:type="gramEnd"/>
      <w:r>
        <w:rPr>
          <w:rFonts w:ascii="Calibri" w:hAnsi="Calibri"/>
          <w:color w:val="1C283D"/>
          <w:sz w:val="22"/>
          <w:szCs w:val="22"/>
        </w:rPr>
        <w:t xml:space="preserve"> 4857 sayılı İş Kanununa uygun iş güvenliği uzmanlığı belgesi alması zorunludur.</w:t>
      </w:r>
    </w:p>
    <w:p w:rsidR="00E4484E" w:rsidRDefault="00E4484E" w:rsidP="00E4484E">
      <w:pPr>
        <w:shd w:val="clear" w:color="auto" w:fill="FFFFFF"/>
        <w:ind w:firstLine="567"/>
        <w:jc w:val="both"/>
        <w:rPr>
          <w:color w:val="1C283D"/>
        </w:rPr>
      </w:pPr>
      <w:r>
        <w:rPr>
          <w:rFonts w:ascii="Calibri" w:hAnsi="Calibri"/>
          <w:b/>
          <w:bCs/>
          <w:color w:val="1C283D"/>
          <w:sz w:val="22"/>
          <w:szCs w:val="22"/>
        </w:rPr>
        <w:t>Yürürlük</w:t>
      </w:r>
    </w:p>
    <w:p w:rsidR="00E4484E" w:rsidRDefault="00E4484E" w:rsidP="00E4484E">
      <w:pPr>
        <w:shd w:val="clear" w:color="auto" w:fill="FFFFFF"/>
        <w:ind w:firstLine="567"/>
        <w:jc w:val="both"/>
        <w:rPr>
          <w:color w:val="1C283D"/>
        </w:rPr>
      </w:pPr>
      <w:proofErr w:type="gramStart"/>
      <w:r>
        <w:rPr>
          <w:rFonts w:ascii="Calibri" w:hAnsi="Calibri"/>
          <w:b/>
          <w:bCs/>
          <w:color w:val="1C283D"/>
          <w:sz w:val="22"/>
          <w:szCs w:val="22"/>
        </w:rPr>
        <w:t>MADDE 13 –</w:t>
      </w:r>
      <w:r>
        <w:rPr>
          <w:rStyle w:val="apple-converted-space"/>
          <w:rFonts w:ascii="Calibri" w:hAnsi="Calibri"/>
          <w:color w:val="1C283D"/>
          <w:sz w:val="22"/>
          <w:szCs w:val="22"/>
        </w:rPr>
        <w:t> </w:t>
      </w:r>
      <w:r>
        <w:rPr>
          <w:rFonts w:ascii="Calibri" w:hAnsi="Calibri"/>
          <w:color w:val="1C283D"/>
          <w:sz w:val="22"/>
          <w:szCs w:val="22"/>
        </w:rPr>
        <w:t>(1) Bu Yönetmeliğin Geçici 1 inci maddesinin birinci fıkrasının (d) bendi ve ikinci fıkrası hükmü yayımı tarihinde, diğer hükümleri 1/1/2012 tarihinde yürürlüğe girer.</w:t>
      </w:r>
      <w:proofErr w:type="gramEnd"/>
    </w:p>
    <w:p w:rsidR="00E4484E" w:rsidRDefault="00E4484E" w:rsidP="00E4484E">
      <w:pPr>
        <w:shd w:val="clear" w:color="auto" w:fill="FFFFFF"/>
        <w:ind w:firstLine="567"/>
        <w:jc w:val="both"/>
        <w:rPr>
          <w:color w:val="1C283D"/>
        </w:rPr>
      </w:pPr>
      <w:r>
        <w:rPr>
          <w:rFonts w:ascii="Calibri" w:hAnsi="Calibri"/>
          <w:b/>
          <w:bCs/>
          <w:color w:val="1C283D"/>
          <w:sz w:val="22"/>
          <w:szCs w:val="22"/>
        </w:rPr>
        <w:t>Yürütme</w:t>
      </w:r>
    </w:p>
    <w:p w:rsidR="00E4484E" w:rsidRDefault="00E4484E" w:rsidP="00E4484E">
      <w:pPr>
        <w:shd w:val="clear" w:color="auto" w:fill="FFFFFF"/>
        <w:ind w:firstLine="567"/>
        <w:jc w:val="both"/>
        <w:rPr>
          <w:color w:val="1C283D"/>
        </w:rPr>
      </w:pPr>
      <w:r>
        <w:rPr>
          <w:rFonts w:ascii="Calibri" w:hAnsi="Calibri"/>
          <w:b/>
          <w:bCs/>
          <w:color w:val="1C283D"/>
          <w:sz w:val="22"/>
          <w:szCs w:val="22"/>
        </w:rPr>
        <w:t> MADDE 14 –</w:t>
      </w:r>
      <w:r>
        <w:rPr>
          <w:rStyle w:val="apple-converted-space"/>
          <w:rFonts w:ascii="Calibri" w:hAnsi="Calibri"/>
          <w:color w:val="1C283D"/>
          <w:sz w:val="22"/>
          <w:szCs w:val="22"/>
        </w:rPr>
        <w:t> </w:t>
      </w:r>
      <w:r>
        <w:rPr>
          <w:rFonts w:ascii="Calibri" w:hAnsi="Calibri"/>
          <w:color w:val="1C283D"/>
          <w:sz w:val="22"/>
          <w:szCs w:val="22"/>
        </w:rPr>
        <w:t>(1) Bu Yönetmelik hükümlerini</w:t>
      </w:r>
      <w:r>
        <w:rPr>
          <w:rStyle w:val="apple-converted-space"/>
          <w:rFonts w:ascii="Calibri" w:hAnsi="Calibri"/>
          <w:color w:val="1C283D"/>
          <w:sz w:val="22"/>
          <w:szCs w:val="22"/>
        </w:rPr>
        <w:t> </w:t>
      </w:r>
      <w:r>
        <w:rPr>
          <w:rFonts w:ascii="Calibri" w:hAnsi="Calibri"/>
          <w:b/>
          <w:bCs/>
          <w:color w:val="1C283D"/>
          <w:sz w:val="22"/>
          <w:szCs w:val="22"/>
        </w:rPr>
        <w:t>(Değişik ibare</w:t>
      </w:r>
      <w:proofErr w:type="gramStart"/>
      <w:r>
        <w:rPr>
          <w:rFonts w:ascii="Calibri" w:hAnsi="Calibri"/>
          <w:b/>
          <w:bCs/>
          <w:color w:val="1C283D"/>
          <w:sz w:val="22"/>
          <w:szCs w:val="22"/>
        </w:rPr>
        <w:t>:RG</w:t>
      </w:r>
      <w:proofErr w:type="gramEnd"/>
      <w:r>
        <w:rPr>
          <w:rFonts w:ascii="Calibri" w:hAnsi="Calibri"/>
          <w:b/>
          <w:bCs/>
          <w:color w:val="1C283D"/>
          <w:sz w:val="22"/>
          <w:szCs w:val="22"/>
        </w:rPr>
        <w:t>-3/11/2015-29521)  </w:t>
      </w:r>
      <w:r>
        <w:rPr>
          <w:rStyle w:val="apple-converted-space"/>
          <w:rFonts w:ascii="Calibri" w:hAnsi="Calibri"/>
          <w:b/>
          <w:bCs/>
          <w:color w:val="1C283D"/>
          <w:sz w:val="22"/>
          <w:szCs w:val="22"/>
        </w:rPr>
        <w:t> </w:t>
      </w:r>
      <w:r>
        <w:rPr>
          <w:rFonts w:ascii="Calibri" w:hAnsi="Calibri"/>
          <w:color w:val="1C283D"/>
          <w:sz w:val="22"/>
          <w:szCs w:val="22"/>
          <w:u w:val="single"/>
        </w:rPr>
        <w:t>Çevre ve Şehircilik Bakanı</w:t>
      </w:r>
      <w:r>
        <w:rPr>
          <w:rStyle w:val="apple-converted-space"/>
          <w:rFonts w:ascii="Calibri" w:hAnsi="Calibri"/>
          <w:color w:val="1C283D"/>
          <w:sz w:val="22"/>
          <w:szCs w:val="22"/>
        </w:rPr>
        <w:t> </w:t>
      </w:r>
      <w:r>
        <w:rPr>
          <w:rFonts w:ascii="Calibri" w:hAnsi="Calibri"/>
          <w:color w:val="1C283D"/>
          <w:sz w:val="22"/>
          <w:szCs w:val="22"/>
        </w:rPr>
        <w:t>yürütür.</w:t>
      </w:r>
    </w:p>
    <w:p w:rsidR="00E4484E" w:rsidRDefault="00E4484E" w:rsidP="00E4484E">
      <w:pPr>
        <w:shd w:val="clear" w:color="auto" w:fill="FFFFFF"/>
        <w:ind w:firstLine="567"/>
        <w:jc w:val="both"/>
        <w:rPr>
          <w:color w:val="1C283D"/>
        </w:rPr>
      </w:pPr>
      <w:r>
        <w:rPr>
          <w:rFonts w:ascii="Calibri" w:hAnsi="Calibri"/>
          <w:color w:val="1C283D"/>
          <w:sz w:val="22"/>
          <w:szCs w:val="22"/>
        </w:rPr>
        <w:t> </w:t>
      </w:r>
    </w:p>
    <w:p w:rsidR="00E4484E" w:rsidRDefault="00C31E23" w:rsidP="00E4484E">
      <w:pPr>
        <w:shd w:val="clear" w:color="auto" w:fill="FFFFFF"/>
        <w:ind w:firstLine="567"/>
        <w:jc w:val="both"/>
        <w:rPr>
          <w:color w:val="1C283D"/>
        </w:rPr>
      </w:pPr>
      <w:hyperlink r:id="rId8" w:history="1">
        <w:proofErr w:type="gramStart"/>
        <w:r w:rsidR="00E4484E">
          <w:rPr>
            <w:rStyle w:val="Kpr"/>
            <w:rFonts w:ascii="Lucida Sans Unicode" w:hAnsi="Lucida Sans Unicode" w:cs="Lucida Sans Unicode"/>
            <w:color w:val="000000"/>
            <w:sz w:val="15"/>
            <w:szCs w:val="15"/>
          </w:rPr>
          <w:t>Ekler için tıklayınız.</w:t>
        </w:r>
        <w:proofErr w:type="gramEnd"/>
      </w:hyperlink>
    </w:p>
    <w:p w:rsidR="00E4484E" w:rsidRDefault="00E4484E" w:rsidP="00E4484E">
      <w:pPr>
        <w:shd w:val="clear" w:color="auto" w:fill="FFFFFF"/>
        <w:ind w:firstLine="567"/>
        <w:jc w:val="both"/>
        <w:rPr>
          <w:color w:val="1C283D"/>
        </w:rPr>
      </w:pPr>
      <w:r>
        <w:rPr>
          <w:rFonts w:ascii="Calibri" w:hAnsi="Calibri"/>
          <w:color w:val="1C283D"/>
          <w:sz w:val="22"/>
          <w:szCs w:val="22"/>
        </w:rPr>
        <w:t> </w:t>
      </w:r>
    </w:p>
    <w:p w:rsidR="00E4484E" w:rsidRDefault="00E4484E" w:rsidP="00E4484E">
      <w:pPr>
        <w:shd w:val="clear" w:color="auto" w:fill="FFFFFF"/>
        <w:ind w:firstLine="567"/>
        <w:jc w:val="both"/>
        <w:rPr>
          <w:color w:val="1C283D"/>
        </w:rPr>
      </w:pPr>
      <w:r>
        <w:rPr>
          <w:rFonts w:ascii="Calibri" w:hAnsi="Calibri"/>
          <w:color w:val="1C283D"/>
          <w:sz w:val="22"/>
          <w:szCs w:val="22"/>
        </w:rPr>
        <w:t> </w:t>
      </w:r>
    </w:p>
    <w:tbl>
      <w:tblPr>
        <w:tblW w:w="0" w:type="auto"/>
        <w:jc w:val="center"/>
        <w:tblCellMar>
          <w:left w:w="0" w:type="dxa"/>
          <w:right w:w="0" w:type="dxa"/>
        </w:tblCellMar>
        <w:tblLook w:val="04A0" w:firstRow="1" w:lastRow="0" w:firstColumn="1" w:lastColumn="0" w:noHBand="0" w:noVBand="1"/>
      </w:tblPr>
      <w:tblGrid>
        <w:gridCol w:w="665"/>
        <w:gridCol w:w="3600"/>
        <w:gridCol w:w="3600"/>
      </w:tblGrid>
      <w:tr w:rsidR="00E4484E" w:rsidTr="00E4484E">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484E" w:rsidRDefault="00E4484E">
            <w:pPr>
              <w:rPr>
                <w:szCs w:val="24"/>
              </w:rPr>
            </w:pPr>
            <w:r>
              <w:rPr>
                <w:rFonts w:ascii="Calibri" w:hAnsi="Calibri"/>
                <w:sz w:val="22"/>
                <w:szCs w:val="22"/>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b/>
                <w:bCs/>
                <w:sz w:val="22"/>
                <w:szCs w:val="22"/>
              </w:rPr>
              <w:t>Yönetmeliğin Yayımlandığı Resmî Gazete’nin</w:t>
            </w:r>
          </w:p>
        </w:tc>
      </w:tr>
      <w:tr w:rsidR="00E4484E" w:rsidTr="00E4484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84E" w:rsidRDefault="00E4484E">
            <w:pPr>
              <w:rPr>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b/>
                <w:bCs/>
                <w:sz w:val="22"/>
                <w:szCs w:val="22"/>
              </w:rPr>
              <w:t>Sayısı</w:t>
            </w:r>
          </w:p>
        </w:tc>
      </w:tr>
      <w:tr w:rsidR="00E4484E" w:rsidTr="00E4484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84E" w:rsidRDefault="00E4484E">
            <w:pPr>
              <w:rPr>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sz w:val="22"/>
                <w:szCs w:val="22"/>
              </w:rPr>
              <w:t>16/12/2010</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sz w:val="22"/>
                <w:szCs w:val="22"/>
              </w:rPr>
              <w:t>27787</w:t>
            </w:r>
          </w:p>
        </w:tc>
      </w:tr>
      <w:tr w:rsidR="00E4484E" w:rsidTr="00E4484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84E" w:rsidRDefault="00E4484E">
            <w:pPr>
              <w:rPr>
                <w:szCs w:val="24"/>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b/>
                <w:bCs/>
                <w:sz w:val="22"/>
                <w:szCs w:val="22"/>
              </w:rPr>
              <w:t>Yönetmelikte Değişiklik Yapan Yönetmeliklerin Yayımlandığı Resmî Gazetelerin</w:t>
            </w:r>
          </w:p>
        </w:tc>
      </w:tr>
      <w:tr w:rsidR="00E4484E" w:rsidTr="00E4484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84E" w:rsidRDefault="00E4484E">
            <w:pPr>
              <w:rPr>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b/>
                <w:bCs/>
                <w:sz w:val="22"/>
                <w:szCs w:val="22"/>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b/>
                <w:bCs/>
                <w:sz w:val="22"/>
                <w:szCs w:val="22"/>
              </w:rPr>
              <w:t>Sayısı</w:t>
            </w:r>
          </w:p>
        </w:tc>
      </w:tr>
      <w:tr w:rsidR="00E4484E" w:rsidTr="00E4484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84E" w:rsidRDefault="00E4484E">
            <w:pPr>
              <w:ind w:left="397" w:hanging="340"/>
              <w:rPr>
                <w:szCs w:val="24"/>
              </w:rPr>
            </w:pPr>
            <w:r>
              <w:rPr>
                <w:rFonts w:ascii="Calibri" w:hAnsi="Calibri"/>
                <w:sz w:val="22"/>
                <w:szCs w:val="22"/>
              </w:rPr>
              <w:t>1.</w:t>
            </w:r>
            <w:r>
              <w:rPr>
                <w:sz w:val="14"/>
                <w:szCs w:val="14"/>
              </w:rPr>
              <w:t>    </w:t>
            </w:r>
            <w:r>
              <w:rPr>
                <w:rStyle w:val="apple-converted-space"/>
                <w:sz w:val="14"/>
                <w:szCs w:val="14"/>
              </w:rPr>
              <w:t> </w:t>
            </w:r>
            <w:r>
              <w:rPr>
                <w:rFonts w:ascii="Calibri" w:hAnsi="Calibri"/>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sz w:val="22"/>
                <w:szCs w:val="22"/>
              </w:rPr>
              <w:t>3/11/2015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sz w:val="22"/>
                <w:szCs w:val="22"/>
              </w:rPr>
              <w:t>29521</w:t>
            </w:r>
          </w:p>
        </w:tc>
      </w:tr>
      <w:tr w:rsidR="00E4484E" w:rsidTr="00E4484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84E" w:rsidRDefault="00E4484E">
            <w:pPr>
              <w:ind w:left="397" w:hanging="340"/>
              <w:rPr>
                <w:szCs w:val="24"/>
              </w:rPr>
            </w:pPr>
            <w:r>
              <w:rPr>
                <w:rFonts w:ascii="Calibri" w:hAnsi="Calibri"/>
                <w:sz w:val="22"/>
                <w:szCs w:val="22"/>
              </w:rPr>
              <w:t>2.</w:t>
            </w:r>
            <w:r>
              <w:rPr>
                <w:sz w:val="14"/>
                <w:szCs w:val="14"/>
              </w:rPr>
              <w:t>    </w:t>
            </w:r>
            <w:r>
              <w:rPr>
                <w:rStyle w:val="apple-converted-space"/>
                <w:sz w:val="14"/>
                <w:szCs w:val="14"/>
              </w:rPr>
              <w:t> </w:t>
            </w:r>
            <w:r>
              <w:rPr>
                <w:rFonts w:ascii="Calibri" w:hAnsi="Calibri"/>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sz w:val="22"/>
                <w:szCs w:val="22"/>
              </w:rPr>
              <w:t> </w:t>
            </w:r>
          </w:p>
        </w:tc>
      </w:tr>
      <w:tr w:rsidR="00E4484E" w:rsidTr="00E4484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84E" w:rsidRDefault="00E4484E">
            <w:pPr>
              <w:ind w:left="397" w:hanging="340"/>
              <w:rPr>
                <w:szCs w:val="24"/>
              </w:rPr>
            </w:pPr>
            <w:r>
              <w:rPr>
                <w:rFonts w:ascii="Calibri" w:hAnsi="Calibri"/>
                <w:sz w:val="22"/>
                <w:szCs w:val="22"/>
              </w:rPr>
              <w:t>3.</w:t>
            </w:r>
            <w:r>
              <w:rPr>
                <w:sz w:val="14"/>
                <w:szCs w:val="14"/>
              </w:rPr>
              <w:t>    </w:t>
            </w:r>
            <w:r>
              <w:rPr>
                <w:rStyle w:val="apple-converted-space"/>
                <w:sz w:val="14"/>
                <w:szCs w:val="14"/>
              </w:rPr>
              <w:t> </w:t>
            </w:r>
            <w:r>
              <w:rPr>
                <w:rFonts w:ascii="Calibri" w:hAnsi="Calibri"/>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sz w:val="22"/>
                <w:szCs w:val="22"/>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4484E" w:rsidRDefault="00E4484E">
            <w:pPr>
              <w:jc w:val="center"/>
              <w:rPr>
                <w:szCs w:val="24"/>
              </w:rPr>
            </w:pPr>
            <w:r>
              <w:rPr>
                <w:rFonts w:ascii="Calibri" w:hAnsi="Calibri"/>
                <w:sz w:val="22"/>
                <w:szCs w:val="22"/>
              </w:rPr>
              <w:t> </w:t>
            </w:r>
          </w:p>
        </w:tc>
      </w:tr>
    </w:tbl>
    <w:p w:rsidR="00A328BB" w:rsidRPr="00E4484E" w:rsidRDefault="00A328BB" w:rsidP="00E4484E"/>
    <w:sectPr w:rsidR="00A328BB" w:rsidRPr="00E4484E"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23" w:rsidRDefault="00C31E23" w:rsidP="00CF0DC0">
      <w:r>
        <w:separator/>
      </w:r>
    </w:p>
  </w:endnote>
  <w:endnote w:type="continuationSeparator" w:id="0">
    <w:p w:rsidR="00C31E23" w:rsidRDefault="00C31E23"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D63DB3">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D63DB3">
              <w:rPr>
                <w:bCs/>
                <w:noProof/>
                <w:sz w:val="20"/>
              </w:rPr>
              <w:t>5</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23" w:rsidRDefault="00C31E23" w:rsidP="00CF0DC0">
      <w:r>
        <w:separator/>
      </w:r>
    </w:p>
  </w:footnote>
  <w:footnote w:type="continuationSeparator" w:id="0">
    <w:p w:rsidR="00C31E23" w:rsidRDefault="00C31E23"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E35"/>
    <w:rsid w:val="001C6AC9"/>
    <w:rsid w:val="00206DB6"/>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649F0"/>
    <w:rsid w:val="007C5A62"/>
    <w:rsid w:val="007E1414"/>
    <w:rsid w:val="0083627B"/>
    <w:rsid w:val="00845B2E"/>
    <w:rsid w:val="00870E66"/>
    <w:rsid w:val="00876207"/>
    <w:rsid w:val="008A13BA"/>
    <w:rsid w:val="009043EE"/>
    <w:rsid w:val="009530E1"/>
    <w:rsid w:val="00967C74"/>
    <w:rsid w:val="00976253"/>
    <w:rsid w:val="009E3C24"/>
    <w:rsid w:val="00A328BB"/>
    <w:rsid w:val="00A60F83"/>
    <w:rsid w:val="00A72BCF"/>
    <w:rsid w:val="00AB79DE"/>
    <w:rsid w:val="00AE1671"/>
    <w:rsid w:val="00B57414"/>
    <w:rsid w:val="00B74F26"/>
    <w:rsid w:val="00BB2D6C"/>
    <w:rsid w:val="00BF3403"/>
    <w:rsid w:val="00C31E23"/>
    <w:rsid w:val="00C86925"/>
    <w:rsid w:val="00CF0DC0"/>
    <w:rsid w:val="00D00BEF"/>
    <w:rsid w:val="00D26800"/>
    <w:rsid w:val="00D30931"/>
    <w:rsid w:val="00D45FA8"/>
    <w:rsid w:val="00D63DB3"/>
    <w:rsid w:val="00D92D5C"/>
    <w:rsid w:val="00D96381"/>
    <w:rsid w:val="00DB0A0F"/>
    <w:rsid w:val="00DC62F9"/>
    <w:rsid w:val="00DF08D5"/>
    <w:rsid w:val="00DF20C0"/>
    <w:rsid w:val="00E320A0"/>
    <w:rsid w:val="00E325A3"/>
    <w:rsid w:val="00E34D3C"/>
    <w:rsid w:val="00E360C9"/>
    <w:rsid w:val="00E4484E"/>
    <w:rsid w:val="00E72CF2"/>
    <w:rsid w:val="00E86391"/>
    <w:rsid w:val="00E94ECB"/>
    <w:rsid w:val="00EA1AEB"/>
    <w:rsid w:val="00EA41A0"/>
    <w:rsid w:val="00EF586B"/>
    <w:rsid w:val="00F01EE7"/>
    <w:rsid w:val="00F44376"/>
    <w:rsid w:val="00F53A7E"/>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377245750">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20303522">
      <w:bodyDiv w:val="1"/>
      <w:marLeft w:val="0"/>
      <w:marRight w:val="0"/>
      <w:marTop w:val="0"/>
      <w:marBottom w:val="0"/>
      <w:divBdr>
        <w:top w:val="none" w:sz="0" w:space="0" w:color="auto"/>
        <w:left w:val="none" w:sz="0" w:space="0" w:color="auto"/>
        <w:bottom w:val="none" w:sz="0" w:space="0" w:color="auto"/>
        <w:right w:val="none" w:sz="0" w:space="0" w:color="auto"/>
      </w:divBdr>
    </w:div>
    <w:div w:id="1122963065">
      <w:bodyDiv w:val="1"/>
      <w:marLeft w:val="0"/>
      <w:marRight w:val="0"/>
      <w:marTop w:val="0"/>
      <w:marBottom w:val="0"/>
      <w:divBdr>
        <w:top w:val="none" w:sz="0" w:space="0" w:color="auto"/>
        <w:left w:val="none" w:sz="0" w:space="0" w:color="auto"/>
        <w:bottom w:val="none" w:sz="0" w:space="0" w:color="auto"/>
        <w:right w:val="none" w:sz="0" w:space="0" w:color="auto"/>
      </w:divBdr>
      <w:divsChild>
        <w:div w:id="1007833312">
          <w:marLeft w:val="0"/>
          <w:marRight w:val="0"/>
          <w:marTop w:val="0"/>
          <w:marBottom w:val="0"/>
          <w:divBdr>
            <w:top w:val="none" w:sz="0" w:space="0" w:color="auto"/>
            <w:left w:val="none" w:sz="0" w:space="0" w:color="auto"/>
            <w:bottom w:val="single" w:sz="6" w:space="0" w:color="808080"/>
            <w:right w:val="none" w:sz="0" w:space="0" w:color="auto"/>
          </w:divBdr>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383871694">
      <w:bodyDiv w:val="1"/>
      <w:marLeft w:val="0"/>
      <w:marRight w:val="0"/>
      <w:marTop w:val="0"/>
      <w:marBottom w:val="0"/>
      <w:divBdr>
        <w:top w:val="none" w:sz="0" w:space="0" w:color="auto"/>
        <w:left w:val="none" w:sz="0" w:space="0" w:color="auto"/>
        <w:bottom w:val="none" w:sz="0" w:space="0" w:color="auto"/>
        <w:right w:val="none" w:sz="0" w:space="0" w:color="auto"/>
      </w:divBdr>
      <w:divsChild>
        <w:div w:id="57821314">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26404159">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040371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459438">
      <w:bodyDiv w:val="1"/>
      <w:marLeft w:val="0"/>
      <w:marRight w:val="0"/>
      <w:marTop w:val="0"/>
      <w:marBottom w:val="0"/>
      <w:divBdr>
        <w:top w:val="none" w:sz="0" w:space="0" w:color="auto"/>
        <w:left w:val="none" w:sz="0" w:space="0" w:color="auto"/>
        <w:bottom w:val="none" w:sz="0" w:space="0" w:color="auto"/>
        <w:right w:val="none" w:sz="0" w:space="0" w:color="auto"/>
      </w:divBdr>
      <w:divsChild>
        <w:div w:id="2127574103">
          <w:marLeft w:val="0"/>
          <w:marRight w:val="0"/>
          <w:marTop w:val="0"/>
          <w:marBottom w:val="0"/>
          <w:divBdr>
            <w:top w:val="none" w:sz="0" w:space="0" w:color="auto"/>
            <w:left w:val="none" w:sz="0" w:space="0" w:color="auto"/>
            <w:bottom w:val="single" w:sz="6" w:space="0" w:color="808080"/>
            <w:right w:val="none" w:sz="0" w:space="0" w:color="auto"/>
          </w:divBdr>
        </w:div>
        <w:div w:id="318507815">
          <w:marLeft w:val="0"/>
          <w:marRight w:val="0"/>
          <w:marTop w:val="0"/>
          <w:marBottom w:val="0"/>
          <w:divBdr>
            <w:top w:val="none" w:sz="0" w:space="0" w:color="auto"/>
            <w:left w:val="none" w:sz="0" w:space="0" w:color="auto"/>
            <w:bottom w:val="single" w:sz="6" w:space="0" w:color="808080"/>
            <w:right w:val="none" w:sz="0" w:space="0" w:color="auto"/>
          </w:divBdr>
        </w:div>
        <w:div w:id="1772436462">
          <w:marLeft w:val="0"/>
          <w:marRight w:val="0"/>
          <w:marTop w:val="0"/>
          <w:marBottom w:val="0"/>
          <w:divBdr>
            <w:top w:val="none" w:sz="0" w:space="0" w:color="auto"/>
            <w:left w:val="none" w:sz="0" w:space="0" w:color="auto"/>
            <w:bottom w:val="single" w:sz="6" w:space="0" w:color="808080"/>
            <w:right w:val="none" w:sz="0" w:space="0" w:color="auto"/>
          </w:divBdr>
        </w:div>
        <w:div w:id="1013533870">
          <w:marLeft w:val="0"/>
          <w:marRight w:val="0"/>
          <w:marTop w:val="0"/>
          <w:marBottom w:val="0"/>
          <w:divBdr>
            <w:top w:val="none" w:sz="0" w:space="0" w:color="auto"/>
            <w:left w:val="none" w:sz="0" w:space="0" w:color="auto"/>
            <w:bottom w:val="single" w:sz="6" w:space="0" w:color="808080"/>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789469662">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yonetmelik/7.5.14506-ek.r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2396</Words>
  <Characters>13663</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2016-10-24T10:22:00Z</dcterms:created>
  <dcterms:modified xsi:type="dcterms:W3CDTF">2016-10-25T18:16:00Z</dcterms:modified>
</cp:coreProperties>
</file>